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snapToGrid/>
        <w:spacing w:line="560" w:lineRule="exact"/>
        <w:ind w:right="0"/>
        <w:jc w:val="both"/>
        <w:textAlignment w:val="auto"/>
        <w:outlineLvl w:val="0"/>
        <w:rPr>
          <w:rFonts w:hint="default" w:ascii="方正黑体_GBK" w:hAnsi="方正黑体_GBK" w:eastAsia="方正黑体_GBK" w:cs="方正黑体_GBK"/>
          <w:color w:val="auto"/>
          <w:sz w:val="32"/>
          <w:szCs w:val="32"/>
          <w:lang w:val="en-US" w:eastAsia="zh-CN"/>
        </w:rPr>
      </w:pPr>
      <w:bookmarkStart w:id="0" w:name="_GoBack"/>
      <w:bookmarkEnd w:id="0"/>
      <w:r>
        <w:rPr>
          <w:rFonts w:hint="eastAsia" w:ascii="方正黑体_GBK" w:hAnsi="方正黑体_GBK" w:eastAsia="方正黑体_GBK" w:cs="方正黑体_GBK"/>
          <w:color w:val="auto"/>
          <w:sz w:val="32"/>
          <w:szCs w:val="32"/>
          <w:lang w:val="en" w:eastAsia="zh-CN"/>
        </w:rPr>
        <w:t>附件</w:t>
      </w:r>
      <w:r>
        <w:rPr>
          <w:rFonts w:hint="default" w:ascii="Times New Roman" w:hAnsi="Times New Roman" w:eastAsia="方正黑体_GBK" w:cs="Times New Roman"/>
          <w:color w:val="auto"/>
          <w:sz w:val="32"/>
          <w:szCs w:val="32"/>
          <w:lang w:val="en-US" w:eastAsia="zh-CN"/>
        </w:rPr>
        <w:t>2</w:t>
      </w:r>
    </w:p>
    <w:p>
      <w:pPr>
        <w:keepNext w:val="0"/>
        <w:keepLines w:val="0"/>
        <w:pageBreakBefore w:val="0"/>
        <w:widowControl/>
        <w:kinsoku/>
        <w:wordWrap/>
        <w:overflowPunct/>
        <w:topLinePunct w:val="0"/>
        <w:autoSpaceDE w:val="0"/>
        <w:autoSpaceDN w:val="0"/>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退役军人事务部退役军人信息</w:t>
      </w:r>
      <w:r>
        <w:rPr>
          <w:rFonts w:hint="eastAsia" w:ascii="方正小标宋简体" w:hAnsi="方正小标宋简体" w:eastAsia="方正小标宋简体" w:cs="方正小标宋简体"/>
          <w:color w:val="auto"/>
          <w:sz w:val="44"/>
          <w:szCs w:val="44"/>
        </w:rPr>
        <w:t>中心20</w:t>
      </w:r>
      <w:r>
        <w:rPr>
          <w:rFonts w:hint="eastAsia" w:ascii="方正小标宋简体" w:hAnsi="方正小标宋简体" w:eastAsia="方正小标宋简体" w:cs="方正小标宋简体"/>
          <w:color w:val="auto"/>
          <w:sz w:val="44"/>
          <w:szCs w:val="44"/>
          <w:lang w:val="en-US" w:eastAsia="zh-CN"/>
        </w:rPr>
        <w:t>23</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eastAsia="zh-CN"/>
        </w:rPr>
        <w:t>度</w:t>
      </w:r>
      <w:r>
        <w:rPr>
          <w:rFonts w:hint="eastAsia" w:ascii="方正小标宋简体" w:hAnsi="方正小标宋简体" w:eastAsia="方正小标宋简体" w:cs="方正小标宋简体"/>
          <w:color w:val="auto"/>
          <w:sz w:val="44"/>
          <w:szCs w:val="44"/>
          <w:lang w:val="en-US" w:eastAsia="zh-CN"/>
        </w:rPr>
        <w:t>公开招聘社会人员</w:t>
      </w:r>
    </w:p>
    <w:p>
      <w:pPr>
        <w:keepNext w:val="0"/>
        <w:keepLines w:val="0"/>
        <w:pageBreakBefore w:val="0"/>
        <w:widowControl/>
        <w:kinsoku/>
        <w:wordWrap/>
        <w:overflowPunct/>
        <w:topLinePunct w:val="0"/>
        <w:autoSpaceDE w:val="0"/>
        <w:autoSpaceDN w:val="0"/>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color w:val="auto"/>
          <w:sz w:val="44"/>
          <w:szCs w:val="44"/>
        </w:rPr>
      </w:pPr>
      <w:r>
        <w:rPr>
          <w:rFonts w:hint="default" w:ascii="方正小标宋简体" w:hAnsi="方正小标宋简体" w:eastAsia="方正小标宋简体" w:cs="方正小标宋简体"/>
          <w:color w:val="auto"/>
          <w:sz w:val="44"/>
          <w:szCs w:val="44"/>
        </w:rPr>
        <w:t>岗位信息表</w:t>
      </w:r>
    </w:p>
    <w:tbl>
      <w:tblPr>
        <w:tblStyle w:val="5"/>
        <w:tblpPr w:leftFromText="180" w:rightFromText="180" w:vertAnchor="text" w:horzAnchor="page" w:tblpX="1461" w:tblpY="524"/>
        <w:tblOverlap w:val="never"/>
        <w:tblW w:w="14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2"/>
        <w:gridCol w:w="750"/>
        <w:gridCol w:w="1261"/>
        <w:gridCol w:w="750"/>
        <w:gridCol w:w="3017"/>
        <w:gridCol w:w="2386"/>
        <w:gridCol w:w="3026"/>
        <w:gridCol w:w="1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名称</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代码</w:t>
            </w:r>
          </w:p>
        </w:tc>
        <w:tc>
          <w:tcPr>
            <w:tcW w:w="1261"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职责</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人数</w:t>
            </w:r>
          </w:p>
        </w:tc>
        <w:tc>
          <w:tcPr>
            <w:tcW w:w="1037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color w:val="000000"/>
                <w:sz w:val="24"/>
                <w:szCs w:val="24"/>
                <w:u w:val="none"/>
              </w:rPr>
            </w:pPr>
          </w:p>
        </w:tc>
        <w:tc>
          <w:tcPr>
            <w:tcW w:w="1261"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方正黑体_GBK" w:cs="方正黑体_GBK"/>
                <w:i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专业方向</w:t>
            </w:r>
          </w:p>
        </w:tc>
        <w:tc>
          <w:tcPr>
            <w:tcW w:w="2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学历学位</w:t>
            </w:r>
          </w:p>
        </w:tc>
        <w:tc>
          <w:tcPr>
            <w:tcW w:w="30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资格条件</w:t>
            </w:r>
          </w:p>
        </w:tc>
        <w:tc>
          <w:tcPr>
            <w:tcW w:w="1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2" w:hRule="atLeast"/>
        </w:trPr>
        <w:tc>
          <w:tcPr>
            <w:tcW w:w="104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000000"/>
                <w:kern w:val="0"/>
                <w:sz w:val="21"/>
                <w:szCs w:val="21"/>
                <w:u w:val="none"/>
                <w:lang w:val="en-US" w:eastAsia="zh-CN" w:bidi="ar"/>
              </w:rPr>
            </w:pPr>
            <w:r>
              <w:rPr>
                <w:rFonts w:hint="eastAsia" w:ascii="Times New Roman" w:hAnsi="Times New Roman" w:eastAsia="方正仿宋_GBK" w:cs="Times New Roman"/>
                <w:i w:val="0"/>
                <w:color w:val="000000"/>
                <w:kern w:val="0"/>
                <w:sz w:val="21"/>
                <w:szCs w:val="21"/>
                <w:u w:val="none"/>
                <w:lang w:val="en-US" w:eastAsia="zh-CN" w:bidi="ar"/>
              </w:rPr>
              <w:t>业务管理岗</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（专业技术9级以下）</w:t>
            </w:r>
          </w:p>
          <w:p>
            <w:pPr>
              <w:keepNext w:val="0"/>
              <w:keepLines w:val="0"/>
              <w:widowControl/>
              <w:suppressLineNumbers w:val="0"/>
              <w:jc w:val="center"/>
              <w:textAlignment w:val="center"/>
              <w:rPr>
                <w:rFonts w:hint="default" w:ascii="Times New Roman" w:hAnsi="Times New Roman" w:eastAsia="方正仿宋_GBK" w:cs="方正仿宋_GBK"/>
                <w:i w:val="0"/>
                <w:color w:val="000000"/>
                <w:kern w:val="0"/>
                <w:sz w:val="21"/>
                <w:szCs w:val="21"/>
                <w:u w:val="none"/>
                <w:lang w:val="en-US" w:eastAsia="zh-CN" w:bidi="ar"/>
              </w:rPr>
            </w:pPr>
          </w:p>
        </w:tc>
        <w:tc>
          <w:tcPr>
            <w:tcW w:w="750" w:type="dxa"/>
            <w:tcBorders>
              <w:top w:val="single" w:color="000000" w:sz="4" w:space="0"/>
              <w:left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10</w:t>
            </w:r>
            <w:r>
              <w:rPr>
                <w:rFonts w:hint="eastAsia" w:ascii="Times New Roman" w:hAnsi="Times New Roman" w:eastAsia="方正仿宋_GBK" w:cs="Times New Roman"/>
                <w:i w:val="0"/>
                <w:color w:val="000000"/>
                <w:kern w:val="0"/>
                <w:sz w:val="21"/>
                <w:szCs w:val="21"/>
                <w:u w:val="none"/>
                <w:lang w:val="en-US" w:eastAsia="zh-CN" w:bidi="ar"/>
              </w:rPr>
              <w:t>1</w:t>
            </w:r>
          </w:p>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p>
        </w:tc>
        <w:tc>
          <w:tcPr>
            <w:tcW w:w="1261" w:type="dxa"/>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规划发展</w:t>
            </w:r>
            <w:r>
              <w:rPr>
                <w:rFonts w:hint="eastAsia" w:eastAsia="方正仿宋_GBK" w:cs="Times New Roman"/>
                <w:i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电子政务</w:t>
            </w:r>
            <w:r>
              <w:rPr>
                <w:rFonts w:hint="eastAsia" w:eastAsia="方正仿宋_GBK" w:cs="Times New Roman"/>
                <w:i w:val="0"/>
                <w:color w:val="000000"/>
                <w:kern w:val="0"/>
                <w:sz w:val="21"/>
                <w:szCs w:val="21"/>
                <w:u w:val="none"/>
                <w:lang w:val="en-US" w:eastAsia="zh-CN" w:bidi="ar"/>
              </w:rPr>
              <w:t>、</w:t>
            </w:r>
            <w:r>
              <w:rPr>
                <w:rFonts w:hint="eastAsia" w:ascii="Times New Roman" w:hAnsi="Times New Roman" w:eastAsia="方正仿宋_GBK" w:cs="Times New Roman"/>
                <w:i w:val="0"/>
                <w:color w:val="000000"/>
                <w:kern w:val="0"/>
                <w:sz w:val="21"/>
                <w:szCs w:val="21"/>
                <w:u w:val="none"/>
                <w:lang w:val="en-US" w:eastAsia="zh-CN" w:bidi="ar"/>
              </w:rPr>
              <w:t>网络安全</w:t>
            </w:r>
          </w:p>
        </w:tc>
        <w:tc>
          <w:tcPr>
            <w:tcW w:w="750" w:type="dxa"/>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eastAsia" w:eastAsia="方正仿宋_GBK" w:cs="Times New Roman"/>
                <w:i w:val="0"/>
                <w:color w:val="000000"/>
                <w:kern w:val="0"/>
                <w:sz w:val="21"/>
                <w:szCs w:val="21"/>
                <w:u w:val="none"/>
                <w:lang w:val="en-US" w:eastAsia="zh-CN" w:bidi="ar"/>
              </w:rPr>
              <w:t>3</w:t>
            </w:r>
          </w:p>
        </w:tc>
        <w:tc>
          <w:tcPr>
            <w:tcW w:w="301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eastAsia" w:ascii="Times New Roman" w:hAnsi="Times New Roman" w:eastAsia="方正仿宋_GBK"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电子科学与技术（0809）</w:t>
            </w:r>
            <w:r>
              <w:rPr>
                <w:rFonts w:hint="eastAsia" w:ascii="Times New Roman" w:hAnsi="Times New Roman" w:eastAsia="方正仿宋_GBK" w:cs="Times New Roman"/>
                <w:i w:val="0"/>
                <w:color w:val="000000"/>
                <w:kern w:val="0"/>
                <w:sz w:val="21"/>
                <w:szCs w:val="21"/>
                <w:u w:val="none"/>
                <w:lang w:val="en-US" w:eastAsia="zh-CN" w:bidi="ar"/>
              </w:rPr>
              <w:t>、</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通信与通信工程（0810）</w:t>
            </w:r>
            <w:r>
              <w:rPr>
                <w:rFonts w:hint="eastAsia" w:eastAsia="方正仿宋_GBK" w:cs="Times New Roman"/>
                <w:i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eastAsia" w:ascii="Times New Roman" w:hAnsi="Times New Roman" w:eastAsia="方正仿宋_GBK" w:cs="Times New Roman"/>
                <w:sz w:val="21"/>
                <w:szCs w:val="21"/>
                <w:lang w:val="en-US" w:eastAsia="zh-CN" w:bidi="ar"/>
              </w:rPr>
            </w:pPr>
            <w:r>
              <w:rPr>
                <w:rStyle w:val="7"/>
                <w:rFonts w:hint="default" w:ascii="Times New Roman" w:hAnsi="Times New Roman" w:eastAsia="方正仿宋_GBK" w:cs="Times New Roman"/>
                <w:sz w:val="21"/>
                <w:szCs w:val="21"/>
                <w:lang w:val="en-US" w:eastAsia="zh-CN" w:bidi="ar"/>
              </w:rPr>
              <w:t>计算机科学与技术（</w:t>
            </w:r>
            <w:r>
              <w:rPr>
                <w:rStyle w:val="8"/>
                <w:rFonts w:hint="default" w:ascii="Times New Roman" w:hAnsi="Times New Roman" w:eastAsia="方正仿宋_GBK" w:cs="Times New Roman"/>
                <w:sz w:val="21"/>
                <w:szCs w:val="21"/>
                <w:lang w:val="en-US" w:eastAsia="zh-CN" w:bidi="ar"/>
              </w:rPr>
              <w:t>0812</w:t>
            </w:r>
            <w:r>
              <w:rPr>
                <w:rStyle w:val="7"/>
                <w:rFonts w:hint="default" w:ascii="Times New Roman" w:hAnsi="Times New Roman" w:eastAsia="方正仿宋_GBK" w:cs="Times New Roman"/>
                <w:sz w:val="21"/>
                <w:szCs w:val="21"/>
                <w:lang w:val="en-US" w:eastAsia="zh-CN" w:bidi="ar"/>
              </w:rPr>
              <w:t>）</w:t>
            </w:r>
            <w:r>
              <w:rPr>
                <w:rStyle w:val="7"/>
                <w:rFonts w:hint="eastAsia" w:ascii="Times New Roman" w:hAnsi="Times New Roman" w:eastAsia="方正仿宋_GBK" w:cs="Times New Roman"/>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网络空间安全（0839）</w:t>
            </w:r>
            <w:r>
              <w:rPr>
                <w:rFonts w:hint="eastAsia" w:ascii="Times New Roman" w:hAnsi="Times New Roman" w:eastAsia="方正仿宋_GBK" w:cs="Times New Roman"/>
                <w:i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eastAsia" w:ascii="Times New Roman" w:hAnsi="Times New Roman" w:eastAsia="方正仿宋_GBK" w:cs="Times New Roman"/>
                <w:sz w:val="21"/>
                <w:szCs w:val="21"/>
                <w:lang w:val="en-US" w:eastAsia="zh-CN" w:bidi="ar"/>
              </w:rPr>
            </w:pPr>
            <w:r>
              <w:rPr>
                <w:rStyle w:val="7"/>
                <w:rFonts w:hint="default" w:ascii="Times New Roman" w:hAnsi="Times New Roman" w:eastAsia="方正仿宋_GBK" w:cs="Times New Roman"/>
                <w:sz w:val="21"/>
                <w:szCs w:val="21"/>
                <w:lang w:val="en-US" w:eastAsia="zh-CN" w:bidi="ar"/>
              </w:rPr>
              <w:t>电子信息（</w:t>
            </w:r>
            <w:r>
              <w:rPr>
                <w:rStyle w:val="8"/>
                <w:rFonts w:hint="default" w:ascii="Times New Roman" w:hAnsi="Times New Roman" w:eastAsia="方正仿宋_GBK" w:cs="Times New Roman"/>
                <w:sz w:val="21"/>
                <w:szCs w:val="21"/>
                <w:lang w:val="en-US" w:eastAsia="zh-CN" w:bidi="ar"/>
              </w:rPr>
              <w:t>0854</w:t>
            </w:r>
            <w:r>
              <w:rPr>
                <w:rStyle w:val="7"/>
                <w:rFonts w:hint="default" w:ascii="Times New Roman" w:hAnsi="Times New Roman" w:eastAsia="方正仿宋_GBK" w:cs="Times New Roman"/>
                <w:sz w:val="21"/>
                <w:szCs w:val="21"/>
                <w:lang w:val="en-US" w:eastAsia="zh-CN" w:bidi="ar"/>
              </w:rPr>
              <w:t>）</w:t>
            </w:r>
            <w:r>
              <w:rPr>
                <w:rStyle w:val="7"/>
                <w:rFonts w:hint="eastAsia" w:ascii="Times New Roman" w:hAnsi="Times New Roman" w:eastAsia="方正仿宋_GBK" w:cs="Times New Roman"/>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eastAsia" w:ascii="Times New Roman" w:hAnsi="Times New Roman" w:eastAsia="方正仿宋_GBK" w:cs="Times New Roman"/>
                <w:sz w:val="21"/>
                <w:szCs w:val="21"/>
                <w:lang w:val="en-US" w:eastAsia="zh-CN" w:bidi="ar"/>
              </w:rPr>
            </w:pPr>
            <w:r>
              <w:rPr>
                <w:rStyle w:val="7"/>
                <w:rFonts w:hint="default" w:ascii="Times New Roman" w:hAnsi="Times New Roman" w:eastAsia="方正仿宋_GBK" w:cs="Times New Roman"/>
                <w:sz w:val="21"/>
                <w:szCs w:val="21"/>
                <w:lang w:val="en-US" w:eastAsia="zh-CN" w:bidi="ar"/>
              </w:rPr>
              <w:t>战略学（</w:t>
            </w:r>
            <w:r>
              <w:rPr>
                <w:rStyle w:val="8"/>
                <w:rFonts w:hint="default" w:ascii="Times New Roman" w:hAnsi="Times New Roman" w:eastAsia="方正仿宋_GBK" w:cs="Times New Roman"/>
                <w:sz w:val="21"/>
                <w:szCs w:val="21"/>
                <w:lang w:val="en-US" w:eastAsia="zh-CN" w:bidi="ar"/>
              </w:rPr>
              <w:t>1102</w:t>
            </w:r>
            <w:r>
              <w:rPr>
                <w:rStyle w:val="7"/>
                <w:rFonts w:hint="default" w:ascii="Times New Roman" w:hAnsi="Times New Roman" w:eastAsia="方正仿宋_GBK" w:cs="Times New Roman"/>
                <w:sz w:val="21"/>
                <w:szCs w:val="21"/>
                <w:lang w:val="en-US" w:eastAsia="zh-CN" w:bidi="ar"/>
              </w:rPr>
              <w:t>）</w:t>
            </w:r>
            <w:r>
              <w:rPr>
                <w:rStyle w:val="7"/>
                <w:rFonts w:hint="eastAsia" w:ascii="Times New Roman" w:hAnsi="Times New Roman" w:eastAsia="方正仿宋_GBK" w:cs="Times New Roman"/>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eastAsia" w:ascii="Times New Roman" w:hAnsi="Times New Roman" w:eastAsia="方正仿宋_GBK" w:cs="Times New Roman"/>
                <w:sz w:val="21"/>
                <w:szCs w:val="21"/>
                <w:lang w:val="en-US" w:eastAsia="zh-CN" w:bidi="ar"/>
              </w:rPr>
            </w:pPr>
            <w:r>
              <w:rPr>
                <w:rStyle w:val="7"/>
                <w:rFonts w:hint="default" w:ascii="Times New Roman" w:hAnsi="Times New Roman" w:eastAsia="方正仿宋_GBK" w:cs="Times New Roman"/>
                <w:sz w:val="21"/>
                <w:szCs w:val="21"/>
                <w:lang w:val="en-US" w:eastAsia="zh-CN" w:bidi="ar"/>
              </w:rPr>
              <w:t>管理科学与工程（</w:t>
            </w:r>
            <w:r>
              <w:rPr>
                <w:rStyle w:val="8"/>
                <w:rFonts w:hint="default" w:ascii="Times New Roman" w:hAnsi="Times New Roman" w:eastAsia="方正仿宋_GBK" w:cs="Times New Roman"/>
                <w:sz w:val="21"/>
                <w:szCs w:val="21"/>
                <w:lang w:val="en-US" w:eastAsia="zh-CN" w:bidi="ar"/>
              </w:rPr>
              <w:t>1201</w:t>
            </w:r>
            <w:r>
              <w:rPr>
                <w:rStyle w:val="7"/>
                <w:rFonts w:hint="default" w:ascii="Times New Roman" w:hAnsi="Times New Roman" w:eastAsia="方正仿宋_GBK" w:cs="Times New Roman"/>
                <w:sz w:val="21"/>
                <w:szCs w:val="21"/>
                <w:lang w:val="en-US" w:eastAsia="zh-CN" w:bidi="ar"/>
              </w:rPr>
              <w:t>）</w:t>
            </w:r>
            <w:r>
              <w:rPr>
                <w:rStyle w:val="7"/>
                <w:rFonts w:hint="eastAsia" w:ascii="Times New Roman" w:hAnsi="Times New Roman" w:eastAsia="方正仿宋_GBK" w:cs="Times New Roman"/>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Times New Roman"/>
                <w:i w:val="0"/>
                <w:color w:val="000000"/>
                <w:kern w:val="0"/>
                <w:sz w:val="21"/>
                <w:szCs w:val="21"/>
                <w:u w:val="none"/>
                <w:lang w:val="en-US" w:eastAsia="zh-CN" w:bidi="ar"/>
              </w:rPr>
              <w:t>信息资源管理</w:t>
            </w:r>
            <w:r>
              <w:rPr>
                <w:rFonts w:hint="default" w:ascii="Times New Roman" w:hAnsi="Times New Roman" w:eastAsia="方正仿宋_GBK" w:cs="Times New Roman"/>
                <w:i w:val="0"/>
                <w:color w:val="000000"/>
                <w:kern w:val="0"/>
                <w:sz w:val="21"/>
                <w:szCs w:val="21"/>
                <w:u w:val="none"/>
                <w:lang w:val="en-US" w:eastAsia="zh-CN" w:bidi="ar"/>
              </w:rPr>
              <w:t>（1205）</w:t>
            </w:r>
          </w:p>
          <w:p>
            <w:pPr>
              <w:keepNext w:val="0"/>
              <w:keepLines w:val="0"/>
              <w:pageBreakBefore w:val="0"/>
              <w:widowControl/>
              <w:suppressLineNumbers w:val="0"/>
              <w:tabs>
                <w:tab w:val="left" w:pos="672"/>
              </w:tabs>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kern w:val="0"/>
                <w:sz w:val="21"/>
                <w:szCs w:val="21"/>
                <w:u w:val="none"/>
                <w:lang w:val="en-US" w:eastAsia="zh-CN" w:bidi="ar"/>
              </w:rPr>
            </w:pPr>
          </w:p>
        </w:tc>
        <w:tc>
          <w:tcPr>
            <w:tcW w:w="238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硕士研究生及以上学历，并相应获得硕士及以上学位</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kern w:val="0"/>
                <w:sz w:val="21"/>
                <w:szCs w:val="21"/>
                <w:u w:val="none"/>
                <w:lang w:val="en-US" w:eastAsia="zh-CN" w:bidi="ar"/>
              </w:rPr>
            </w:pPr>
          </w:p>
        </w:tc>
        <w:tc>
          <w:tcPr>
            <w:tcW w:w="302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1.2年（含）以上工作经历；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2.具有所要求专业相关的专业技术任职资格；</w:t>
            </w:r>
            <w:r>
              <w:rPr>
                <w:rStyle w:val="9"/>
                <w:rFonts w:hint="default" w:ascii="Times New Roman" w:hAnsi="Times New Roman" w:eastAsia="方正仿宋_GBK" w:cs="Times New Roman"/>
                <w:sz w:val="21"/>
                <w:szCs w:val="21"/>
                <w:lang w:val="en-US" w:eastAsia="zh-CN" w:bidi="ar"/>
              </w:rPr>
              <w:br w:type="textWrapping"/>
            </w:r>
            <w:r>
              <w:rPr>
                <w:rStyle w:val="9"/>
                <w:rFonts w:hint="default" w:ascii="Times New Roman" w:hAnsi="Times New Roman" w:eastAsia="方正仿宋_GBK" w:cs="Times New Roman"/>
                <w:sz w:val="21"/>
                <w:szCs w:val="21"/>
                <w:lang w:val="en-US" w:eastAsia="zh-CN" w:bidi="ar"/>
              </w:rPr>
              <w:t>3.具有一定的文字水平和沟通协调能力；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4.1988年1月1日出生。如取得专业技术中级职称的，可放宽至40周岁（1983年1月1日以后出生）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Style w:val="9"/>
                <w:rFonts w:hint="default" w:ascii="Times New Roman" w:hAnsi="Times New Roman" w:eastAsia="方正仿宋_GBK" w:cs="Times New Roman"/>
                <w:sz w:val="21"/>
                <w:szCs w:val="21"/>
                <w:lang w:val="en-US" w:eastAsia="zh-CN" w:bidi="ar"/>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Style w:val="9"/>
                <w:rFonts w:hint="default" w:ascii="Times New Roman" w:hAnsi="Times New Roman" w:eastAsia="方正仿宋_GBK" w:cs="Times New Roman"/>
                <w:sz w:val="21"/>
                <w:szCs w:val="21"/>
                <w:lang w:val="en-US" w:eastAsia="zh-CN" w:bidi="ar"/>
              </w:rPr>
            </w:pPr>
            <w:r>
              <w:rPr>
                <w:rStyle w:val="9"/>
                <w:rFonts w:hint="default" w:ascii="Times New Roman" w:hAnsi="Times New Roman" w:eastAsia="方正仿宋_GBK" w:cs="Times New Roman"/>
                <w:sz w:val="21"/>
                <w:szCs w:val="21"/>
                <w:lang w:val="en-US" w:eastAsia="zh-CN" w:bidi="ar"/>
              </w:rPr>
              <w:t>有服役经历或从事过为退役军人服务的或具有信息化工作经验的同等条件下优先。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Style w:val="9"/>
                <w:rFonts w:hint="default" w:ascii="Times New Roman" w:hAnsi="Times New Roman" w:eastAsia="方正仿宋_GBK" w:cs="Times New Roman"/>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14175" w:type="dxa"/>
            <w:gridSpan w:val="8"/>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备注：1.专业参考目录为《普通高等学校本科专业目录》（2020年）和《研究生教育学科专业目录（2022年）》以及研招网最新信息。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eastAsia" w:ascii="Times New Roman" w:hAnsi="Times New Roman" w:eastAsia="方正仿宋_GBK" w:cs="Times New Roman"/>
                <w:sz w:val="21"/>
                <w:szCs w:val="21"/>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 xml:space="preserve">      2.对于所学专业接近但不在上述参考目录中的，应聘人员可与招聘单位联系确认应聘资格。</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00"/>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2B871B"/>
    <w:rsid w:val="385C69C8"/>
    <w:rsid w:val="6DFF26EC"/>
    <w:rsid w:val="7DFF461C"/>
    <w:rsid w:val="BEF38DD2"/>
    <w:rsid w:val="F3BD7C23"/>
    <w:rsid w:val="FF2B8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21"/>
    <w:basedOn w:val="6"/>
    <w:qFormat/>
    <w:uiPriority w:val="0"/>
    <w:rPr>
      <w:rFonts w:hint="default" w:ascii="Times New Roman" w:hAnsi="Times New Roman" w:cs="Times New Roman"/>
      <w:color w:val="000000"/>
      <w:sz w:val="20"/>
      <w:szCs w:val="20"/>
      <w:u w:val="none"/>
    </w:rPr>
  </w:style>
  <w:style w:type="character" w:customStyle="1" w:styleId="9">
    <w:name w:val="font11"/>
    <w:basedOn w:val="6"/>
    <w:qFormat/>
    <w:uiPriority w:val="0"/>
    <w:rPr>
      <w:rFonts w:ascii="方正仿宋_GBK" w:hAnsi="方正仿宋_GBK" w:eastAsia="方正仿宋_GBK" w:cs="方正仿宋_GBK"/>
      <w:color w:val="000000"/>
      <w:sz w:val="22"/>
      <w:szCs w:val="22"/>
      <w:u w:val="none"/>
    </w:rPr>
  </w:style>
  <w:style w:type="character" w:customStyle="1" w:styleId="10">
    <w:name w:val="font01"/>
    <w:basedOn w:val="6"/>
    <w:qFormat/>
    <w:uiPriority w:val="0"/>
    <w:rPr>
      <w:rFonts w:hint="default" w:ascii="Times New Roman" w:hAnsi="Times New Roman" w:cs="Times New Roman"/>
      <w:color w:val="000000"/>
      <w:sz w:val="22"/>
      <w:szCs w:val="22"/>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475</Characters>
  <Lines>0</Lines>
  <Paragraphs>0</Paragraphs>
  <TotalTime>1</TotalTime>
  <ScaleCrop>false</ScaleCrop>
  <LinksUpToDate>false</LinksUpToDate>
  <CharactersWithSpaces>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2023-05-07T16:49:00Z</dcterms:created>
  <dc:creator>user</dc:creator>
  <cp:lastModifiedBy>pc</cp:lastModifiedBy>
  <dcterms:modified xsi:type="dcterms:W3CDTF">2023-05-30T02:08:52Z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58E754961A424BFD9B7F7DD6821EF499_13</vt:lpwstr>
  </property>
</Properties>
</file>