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政府网站监管年度报表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（2018年度）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退役军人事务部办公厅</w:t>
      </w:r>
    </w:p>
    <w:tbl>
      <w:tblPr>
        <w:tblStyle w:val="3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2452"/>
        <w:gridCol w:w="1295"/>
        <w:gridCol w:w="864"/>
        <w:gridCol w:w="813"/>
        <w:gridCol w:w="815"/>
        <w:gridCol w:w="816"/>
        <w:gridCol w:w="8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网站抽查</w:t>
            </w:r>
          </w:p>
        </w:tc>
        <w:tc>
          <w:tcPr>
            <w:tcW w:w="37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2019300" cy="285750"/>
                  <wp:effectExtent l="0" t="0" r="0" b="0"/>
                  <wp:docPr id="4" name="图片 4" descr="http://www.gov.cn/zhengce/content/2018-01/22/5259190/images/d6e12e6f12c4450c9874cbf959aae17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http://www.gov.cn/zhengce/content/2018-01/22/5259190/images/d6e12e6f12c4450c9874cbf959aae17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8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网站总数（单位：家）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3" name="图片 3" descr="http://www.gov.cn/zhengce/content/2018-01/22/5259190/images/32b9a4430f5c4d8dba1c3c9be81caff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http://www.gov.cn/zhengce/content/2018-01/22/5259190/images/32b9a4430f5c4d8dba1c3c9be81caff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抽查比例（单位：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2" name="图片 2" descr="http://www.gov.cn/zhengce/content/2018-01/22/5259190/images/0db5e9eec75143e39d5998b63ee7f5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://www.gov.cn/zhengce/content/2018-01/22/5259190/images/0db5e9eec75143e39d5998b63ee7f5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抽查合格率（单位：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9575" cy="285750"/>
                  <wp:effectExtent l="0" t="0" r="9525" b="0"/>
                  <wp:docPr id="1" name="图片 1" descr="http://www.gov.cn/zhengce/content/2018-01/22/5259190/images/d28e53e7c4184e719d0a723f3cbc05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www.gov.cn/zhengce/content/2018-01/22/5259190/images/d28e53e7c4184e719d0a723f3cbc05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不合格网站数量（单位：家）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问责人次（单位：人次）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约谈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通报批评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警告或记过处分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调离岗位或免职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是否纳入政府年度绩效考核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□是（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　　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安全检查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网站开设整合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运行网站总数（单位：家）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整合迁移网站数量（单位：家）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按期办结数量（单位：条）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超期办结数量（单位：条）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假冒政府网站处置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发现数量（单位：个）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处置数量（单位：个）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人员培训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培训人次（单位：人次）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培训天数（单位：天）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　　他</w:t>
            </w:r>
          </w:p>
        </w:tc>
        <w:tc>
          <w:tcPr>
            <w:tcW w:w="793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无</w:t>
            </w: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许航宇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     审核人：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黄良荒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      填报人：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孙好鹏</w:t>
      </w:r>
    </w:p>
    <w:p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010-87933714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 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    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2019.1.29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361" w:right="1800" w:bottom="1361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44"/>
    <w:rsid w:val="00052C56"/>
    <w:rsid w:val="00893244"/>
    <w:rsid w:val="00AC6B51"/>
    <w:rsid w:val="122F43CD"/>
    <w:rsid w:val="360D2C48"/>
    <w:rsid w:val="47ED6BD7"/>
    <w:rsid w:val="68A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11</TotalTime>
  <ScaleCrop>false</ScaleCrop>
  <LinksUpToDate>false</LinksUpToDate>
  <CharactersWithSpaces>663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2019-01-07T04:16:00Z</dcterms:created>
  <dc:creator>JJB</dc:creator>
  <cp:lastModifiedBy>shp</cp:lastModifiedBy>
  <cp:lastPrinted>2019-01-29T07:09:26Z</cp:lastPrinted>
  <dcterms:modified xsi:type="dcterms:W3CDTF">2019-01-29T07:12:15Z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