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BC35" w14:textId="414774FB" w:rsidR="004608E3" w:rsidRDefault="004608E3">
      <w:pPr>
        <w:jc w:val="center"/>
        <w:rPr>
          <w:rFonts w:asciiTheme="minorEastAsia" w:hAnsiTheme="minorEastAsia" w:cstheme="minorEastAsia"/>
          <w:sz w:val="44"/>
          <w:szCs w:val="44"/>
        </w:rPr>
      </w:pPr>
    </w:p>
    <w:p w14:paraId="713D5ED2" w14:textId="77777777" w:rsidR="004608E3" w:rsidRDefault="004608E3">
      <w:pPr>
        <w:rPr>
          <w:rFonts w:asciiTheme="minorEastAsia" w:hAnsiTheme="minorEastAsia" w:cstheme="minorEastAsia"/>
          <w:sz w:val="44"/>
          <w:szCs w:val="44"/>
        </w:rPr>
      </w:pPr>
    </w:p>
    <w:p w14:paraId="38A13A96" w14:textId="13F1AF9F" w:rsidR="00696FF3" w:rsidRDefault="00B24A15" w:rsidP="00696FF3">
      <w:pPr>
        <w:jc w:val="center"/>
        <w:rPr>
          <w:rFonts w:asciiTheme="minorEastAsia" w:hAnsiTheme="minorEastAsia" w:cstheme="minorEastAsia"/>
          <w:sz w:val="44"/>
          <w:szCs w:val="44"/>
        </w:rPr>
      </w:pPr>
      <w:r w:rsidRPr="00B24A15">
        <w:rPr>
          <w:rFonts w:asciiTheme="minorEastAsia" w:hAnsiTheme="minorEastAsia" w:cstheme="minorEastAsia" w:hint="eastAsia"/>
          <w:sz w:val="44"/>
          <w:szCs w:val="44"/>
        </w:rPr>
        <w:t>优抚医院管理办法</w:t>
      </w:r>
    </w:p>
    <w:p w14:paraId="2D293FAF" w14:textId="73EC201A" w:rsidR="004608E3" w:rsidRDefault="00ED373B" w:rsidP="005944FD">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892844" w:rsidRPr="00892844">
        <w:rPr>
          <w:rFonts w:ascii="楷体_GB2312" w:eastAsia="楷体_GB2312" w:hAnsi="楷体_GB2312" w:cs="楷体_GB2312" w:hint="eastAsia"/>
          <w:color w:val="333333"/>
          <w:sz w:val="32"/>
          <w:szCs w:val="32"/>
          <w:shd w:val="clear" w:color="auto" w:fill="FFFFFF"/>
        </w:rPr>
        <w:t>2011年6月9日民政部令第41号公布，2022年6月28日退役军人事务部、国家卫生健康委员会、国家医疗</w:t>
      </w:r>
      <w:proofErr w:type="gramStart"/>
      <w:r w:rsidR="00892844" w:rsidRPr="00892844">
        <w:rPr>
          <w:rFonts w:ascii="楷体_GB2312" w:eastAsia="楷体_GB2312" w:hAnsi="楷体_GB2312" w:cs="楷体_GB2312" w:hint="eastAsia"/>
          <w:color w:val="333333"/>
          <w:sz w:val="32"/>
          <w:szCs w:val="32"/>
          <w:shd w:val="clear" w:color="auto" w:fill="FFFFFF"/>
        </w:rPr>
        <w:t>保障局令第7号</w:t>
      </w:r>
      <w:proofErr w:type="gramEnd"/>
      <w:r w:rsidR="00892844" w:rsidRPr="00892844">
        <w:rPr>
          <w:rFonts w:ascii="楷体_GB2312" w:eastAsia="楷体_GB2312" w:hAnsi="楷体_GB2312" w:cs="楷体_GB2312" w:hint="eastAsia"/>
          <w:color w:val="333333"/>
          <w:sz w:val="32"/>
          <w:szCs w:val="32"/>
          <w:shd w:val="clear" w:color="auto" w:fill="FFFFFF"/>
        </w:rPr>
        <w:t>修订</w:t>
      </w:r>
      <w:r>
        <w:rPr>
          <w:rFonts w:ascii="楷体_GB2312" w:eastAsia="楷体_GB2312" w:hAnsi="楷体_GB2312" w:cs="楷体_GB2312" w:hint="eastAsia"/>
          <w:color w:val="333333"/>
          <w:sz w:val="32"/>
          <w:szCs w:val="32"/>
          <w:shd w:val="clear" w:color="auto" w:fill="FFFFFF"/>
        </w:rPr>
        <w:t>）</w:t>
      </w:r>
    </w:p>
    <w:p w14:paraId="2F762D23" w14:textId="77777777" w:rsidR="004608E3" w:rsidRDefault="004608E3" w:rsidP="005944FD">
      <w:pPr>
        <w:rPr>
          <w:rFonts w:ascii="宋体" w:eastAsia="宋体" w:hAnsi="宋体" w:cs="宋体"/>
          <w:color w:val="333333"/>
          <w:sz w:val="36"/>
          <w:szCs w:val="36"/>
          <w:shd w:val="clear" w:color="auto" w:fill="FFFFFF"/>
        </w:rPr>
      </w:pPr>
    </w:p>
    <w:p w14:paraId="5293F888" w14:textId="7C2ED57C" w:rsidR="00B24A15" w:rsidRPr="00B24A15" w:rsidRDefault="00B24A15" w:rsidP="005944FD">
      <w:pPr>
        <w:ind w:firstLineChars="200" w:firstLine="640"/>
        <w:rPr>
          <w:rFonts w:ascii="仿宋_GB2312" w:eastAsia="仿宋_GB2312" w:hAnsi="仿宋" w:cs="黑体"/>
          <w:color w:val="333333"/>
          <w:sz w:val="32"/>
          <w:szCs w:val="32"/>
          <w:shd w:val="clear" w:color="auto" w:fill="FFFFFF"/>
        </w:rPr>
      </w:pPr>
      <w:r w:rsidRPr="00706376">
        <w:rPr>
          <w:rFonts w:ascii="黑体" w:eastAsia="黑体" w:hAnsi="黑体" w:cs="黑体" w:hint="eastAsia"/>
          <w:color w:val="333333"/>
          <w:sz w:val="32"/>
          <w:szCs w:val="32"/>
          <w:shd w:val="clear" w:color="auto" w:fill="FFFFFF"/>
        </w:rPr>
        <w:t>第一条</w:t>
      </w:r>
      <w:r w:rsidRPr="00B24A15">
        <w:rPr>
          <w:rFonts w:ascii="仿宋_GB2312" w:eastAsia="仿宋_GB2312" w:hAnsi="仿宋" w:cs="黑体" w:hint="eastAsia"/>
          <w:color w:val="333333"/>
          <w:sz w:val="32"/>
          <w:szCs w:val="32"/>
          <w:shd w:val="clear" w:color="auto" w:fill="FFFFFF"/>
        </w:rPr>
        <w:t xml:space="preserve">　</w:t>
      </w:r>
      <w:r w:rsidR="00124C1E" w:rsidRPr="00124C1E">
        <w:rPr>
          <w:rFonts w:ascii="仿宋_GB2312" w:eastAsia="仿宋_GB2312" w:hAnsi="仿宋" w:cs="黑体" w:hint="eastAsia"/>
          <w:color w:val="333333"/>
          <w:sz w:val="32"/>
          <w:szCs w:val="32"/>
          <w:shd w:val="clear" w:color="auto" w:fill="FFFFFF"/>
        </w:rPr>
        <w:t>为了加强优抚医院管理，服务国防和军队建设，推动让退役军人成为全社会尊重的人，让军人成为全社会尊崇的职业，根据《中华人民共和国退役军人保障法》、《中华人民共和国基本医疗卫生与健康促进法》、《军人抚恤优待条例》、《医疗机构管理条例》和国家有关规定，制定本办法。</w:t>
      </w:r>
    </w:p>
    <w:p w14:paraId="04C5ED76" w14:textId="77777777" w:rsidR="00124C1E" w:rsidRPr="00124C1E" w:rsidRDefault="00B24A15" w:rsidP="005944FD">
      <w:pPr>
        <w:ind w:firstLineChars="200" w:firstLine="640"/>
        <w:rPr>
          <w:rFonts w:ascii="仿宋_GB2312" w:eastAsia="仿宋_GB2312" w:hAnsi="仿宋" w:cs="黑体" w:hint="eastAsia"/>
          <w:color w:val="333333"/>
          <w:sz w:val="32"/>
          <w:szCs w:val="32"/>
          <w:shd w:val="clear" w:color="auto" w:fill="FFFFFF"/>
        </w:rPr>
      </w:pPr>
      <w:r w:rsidRPr="00706376">
        <w:rPr>
          <w:rFonts w:ascii="黑体" w:eastAsia="黑体" w:hAnsi="黑体" w:cs="黑体" w:hint="eastAsia"/>
          <w:color w:val="333333"/>
          <w:sz w:val="32"/>
          <w:szCs w:val="32"/>
          <w:shd w:val="clear" w:color="auto" w:fill="FFFFFF"/>
        </w:rPr>
        <w:t>第二条</w:t>
      </w:r>
      <w:r w:rsidRPr="00B24A15">
        <w:rPr>
          <w:rFonts w:ascii="仿宋_GB2312" w:eastAsia="仿宋_GB2312" w:hAnsi="仿宋" w:cs="黑体" w:hint="eastAsia"/>
          <w:color w:val="333333"/>
          <w:sz w:val="32"/>
          <w:szCs w:val="32"/>
          <w:shd w:val="clear" w:color="auto" w:fill="FFFFFF"/>
        </w:rPr>
        <w:t xml:space="preserve">　</w:t>
      </w:r>
      <w:r w:rsidR="00124C1E" w:rsidRPr="00124C1E">
        <w:rPr>
          <w:rFonts w:ascii="仿宋_GB2312" w:eastAsia="仿宋_GB2312" w:hAnsi="仿宋" w:cs="黑体" w:hint="eastAsia"/>
          <w:color w:val="333333"/>
          <w:sz w:val="32"/>
          <w:szCs w:val="32"/>
          <w:shd w:val="clear" w:color="auto" w:fill="FFFFFF"/>
        </w:rPr>
        <w:t>优抚医院是国家为残疾退役军人和在服役期间患严重慢性病、精神疾病的退役军人等优抚对象提供医疗和供养服务的优抚事业单位，是担负特殊任务的医疗机构，主要包括综合医院、康复医院、精神病医院等，名称统一为“荣军优抚医院”。</w:t>
      </w:r>
    </w:p>
    <w:p w14:paraId="3C9FC00A" w14:textId="383388AE" w:rsidR="00B24A15" w:rsidRPr="00B24A15" w:rsidRDefault="00124C1E" w:rsidP="005944FD">
      <w:pPr>
        <w:ind w:firstLineChars="200" w:firstLine="640"/>
        <w:rPr>
          <w:rFonts w:ascii="仿宋_GB2312" w:eastAsia="仿宋_GB2312" w:hAnsi="仿宋" w:cs="黑体"/>
          <w:color w:val="333333"/>
          <w:sz w:val="32"/>
          <w:szCs w:val="32"/>
          <w:shd w:val="clear" w:color="auto" w:fill="FFFFFF"/>
        </w:rPr>
      </w:pPr>
      <w:r w:rsidRPr="00124C1E">
        <w:rPr>
          <w:rFonts w:ascii="仿宋_GB2312" w:eastAsia="仿宋_GB2312" w:hAnsi="仿宋" w:cs="黑体" w:hint="eastAsia"/>
          <w:color w:val="333333"/>
          <w:sz w:val="32"/>
          <w:szCs w:val="32"/>
          <w:shd w:val="clear" w:color="auto" w:fill="FFFFFF"/>
        </w:rPr>
        <w:t>优抚医院坚持全心全意为优抚对象服务的办院宗旨，坚持优抚属性，遵循医疗机构建设和管理规律。</w:t>
      </w:r>
    </w:p>
    <w:p w14:paraId="4F6962EE" w14:textId="7362BD91" w:rsidR="00D47144" w:rsidRPr="00A22EFD" w:rsidRDefault="00D47144" w:rsidP="005944FD">
      <w:pPr>
        <w:ind w:firstLineChars="200" w:firstLine="640"/>
        <w:rPr>
          <w:rFonts w:ascii="仿宋_GB2312" w:eastAsia="仿宋_GB2312" w:hAnsi="仿宋" w:cs="黑体"/>
          <w:color w:val="333333"/>
          <w:sz w:val="32"/>
          <w:szCs w:val="32"/>
          <w:shd w:val="clear" w:color="auto" w:fill="FFFFFF"/>
        </w:rPr>
      </w:pPr>
      <w:r>
        <w:rPr>
          <w:rFonts w:ascii="Times New Roman" w:eastAsia="黑体" w:hAnsi="Times New Roman" w:cs="Times New Roman"/>
          <w:sz w:val="32"/>
          <w:szCs w:val="32"/>
        </w:rPr>
        <w:t>第三条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国务院退役军人</w:t>
      </w:r>
      <w:r w:rsidRPr="00A22EFD">
        <w:rPr>
          <w:rFonts w:ascii="仿宋_GB2312" w:eastAsia="仿宋_GB2312" w:hAnsi="仿宋" w:cs="黑体" w:hint="eastAsia"/>
          <w:color w:val="333333"/>
          <w:sz w:val="32"/>
          <w:szCs w:val="32"/>
          <w:shd w:val="clear" w:color="auto" w:fill="FFFFFF"/>
        </w:rPr>
        <w:t>工作主管</w:t>
      </w:r>
      <w:r w:rsidRPr="00A22EFD">
        <w:rPr>
          <w:rFonts w:ascii="仿宋_GB2312" w:eastAsia="仿宋_GB2312" w:hAnsi="仿宋" w:cs="黑体"/>
          <w:color w:val="333333"/>
          <w:sz w:val="32"/>
          <w:szCs w:val="32"/>
          <w:shd w:val="clear" w:color="auto" w:fill="FFFFFF"/>
        </w:rPr>
        <w:t>部门</w:t>
      </w:r>
      <w:r w:rsidRPr="00A22EFD">
        <w:rPr>
          <w:rFonts w:ascii="仿宋_GB2312" w:eastAsia="仿宋_GB2312" w:hAnsi="仿宋" w:cs="黑体" w:hint="eastAsia"/>
          <w:color w:val="333333"/>
          <w:sz w:val="32"/>
          <w:szCs w:val="32"/>
          <w:shd w:val="clear" w:color="auto" w:fill="FFFFFF"/>
        </w:rPr>
        <w:t>负责</w:t>
      </w:r>
      <w:r w:rsidRPr="00A22EFD">
        <w:rPr>
          <w:rFonts w:ascii="仿宋_GB2312" w:eastAsia="仿宋_GB2312" w:hAnsi="仿宋" w:cs="黑体"/>
          <w:color w:val="333333"/>
          <w:sz w:val="32"/>
          <w:szCs w:val="32"/>
          <w:shd w:val="clear" w:color="auto" w:fill="FFFFFF"/>
        </w:rPr>
        <w:t>全国优抚医院</w:t>
      </w:r>
      <w:r w:rsidRPr="00A22EFD">
        <w:rPr>
          <w:rFonts w:ascii="仿宋_GB2312" w:eastAsia="仿宋_GB2312" w:hAnsi="仿宋" w:cs="黑体"/>
          <w:color w:val="333333"/>
          <w:sz w:val="32"/>
          <w:szCs w:val="32"/>
          <w:shd w:val="clear" w:color="auto" w:fill="FFFFFF"/>
        </w:rPr>
        <w:lastRenderedPageBreak/>
        <w:t>工作。县级以上地方人民政府退役军人</w:t>
      </w:r>
      <w:r w:rsidRPr="00A22EFD">
        <w:rPr>
          <w:rFonts w:ascii="仿宋_GB2312" w:eastAsia="仿宋_GB2312" w:hAnsi="仿宋" w:cs="黑体" w:hint="eastAsia"/>
          <w:color w:val="333333"/>
          <w:sz w:val="32"/>
          <w:szCs w:val="32"/>
          <w:shd w:val="clear" w:color="auto" w:fill="FFFFFF"/>
        </w:rPr>
        <w:t>工作主管</w:t>
      </w:r>
      <w:r w:rsidRPr="00A22EFD">
        <w:rPr>
          <w:rFonts w:ascii="仿宋_GB2312" w:eastAsia="仿宋_GB2312" w:hAnsi="仿宋" w:cs="黑体"/>
          <w:color w:val="333333"/>
          <w:sz w:val="32"/>
          <w:szCs w:val="32"/>
          <w:shd w:val="clear" w:color="auto" w:fill="FFFFFF"/>
        </w:rPr>
        <w:t>部门</w:t>
      </w:r>
      <w:r w:rsidRPr="00A22EFD">
        <w:rPr>
          <w:rFonts w:ascii="仿宋_GB2312" w:eastAsia="仿宋_GB2312" w:hAnsi="仿宋" w:cs="黑体" w:hint="eastAsia"/>
          <w:color w:val="333333"/>
          <w:sz w:val="32"/>
          <w:szCs w:val="32"/>
          <w:shd w:val="clear" w:color="auto" w:fill="FFFFFF"/>
        </w:rPr>
        <w:t>负责</w:t>
      </w:r>
      <w:r w:rsidRPr="00A22EFD">
        <w:rPr>
          <w:rFonts w:ascii="仿宋_GB2312" w:eastAsia="仿宋_GB2312" w:hAnsi="仿宋" w:cs="黑体"/>
          <w:color w:val="333333"/>
          <w:sz w:val="32"/>
          <w:szCs w:val="32"/>
          <w:shd w:val="clear" w:color="auto" w:fill="FFFFFF"/>
        </w:rPr>
        <w:t>本行政区域内优抚医院工作。</w:t>
      </w:r>
    </w:p>
    <w:p w14:paraId="190513BD" w14:textId="77777777" w:rsidR="00D47144" w:rsidRPr="00A22EFD" w:rsidRDefault="00D47144" w:rsidP="005944FD">
      <w:pPr>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退役军人</w:t>
      </w:r>
      <w:r w:rsidRPr="00A22EFD">
        <w:rPr>
          <w:rFonts w:ascii="仿宋_GB2312" w:eastAsia="仿宋_GB2312" w:hAnsi="仿宋" w:cs="黑体" w:hint="eastAsia"/>
          <w:color w:val="333333"/>
          <w:sz w:val="32"/>
          <w:szCs w:val="32"/>
          <w:shd w:val="clear" w:color="auto" w:fill="FFFFFF"/>
        </w:rPr>
        <w:t>工作主管</w:t>
      </w:r>
      <w:r w:rsidRPr="00A22EFD">
        <w:rPr>
          <w:rFonts w:ascii="仿宋_GB2312" w:eastAsia="仿宋_GB2312" w:hAnsi="仿宋" w:cs="黑体"/>
          <w:color w:val="333333"/>
          <w:sz w:val="32"/>
          <w:szCs w:val="32"/>
          <w:shd w:val="clear" w:color="auto" w:fill="FFFFFF"/>
        </w:rPr>
        <w:t>部门应当会同卫生健康主管部门加强对优抚医院的指导</w:t>
      </w:r>
      <w:r w:rsidRPr="00A22EFD">
        <w:rPr>
          <w:rFonts w:ascii="仿宋_GB2312" w:eastAsia="仿宋_GB2312" w:hAnsi="仿宋" w:cs="黑体" w:hint="eastAsia"/>
          <w:color w:val="333333"/>
          <w:sz w:val="32"/>
          <w:szCs w:val="32"/>
          <w:shd w:val="clear" w:color="auto" w:fill="FFFFFF"/>
        </w:rPr>
        <w:t>，</w:t>
      </w:r>
      <w:r w:rsidRPr="00A22EFD">
        <w:rPr>
          <w:rFonts w:ascii="仿宋_GB2312" w:eastAsia="仿宋_GB2312" w:hAnsi="仿宋" w:cs="黑体"/>
          <w:color w:val="333333"/>
          <w:sz w:val="32"/>
          <w:szCs w:val="32"/>
          <w:shd w:val="clear" w:color="auto" w:fill="FFFFFF"/>
        </w:rPr>
        <w:t>为优抚医院医务人员的培训进修等创造条件，支持有条件的优抚医院在医疗、科研、教学等方面全面发展。</w:t>
      </w:r>
    </w:p>
    <w:p w14:paraId="72D2F3E0" w14:textId="176AE270"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黑体" w:eastAsia="黑体" w:hAnsi="黑体" w:cs="黑体"/>
          <w:color w:val="333333"/>
          <w:sz w:val="32"/>
          <w:szCs w:val="32"/>
          <w:shd w:val="clear" w:color="auto" w:fill="FFFFFF"/>
        </w:rPr>
        <w:t>第四条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国家兴办优抚医院，所需经费按照事权划分列入各级预算。</w:t>
      </w:r>
    </w:p>
    <w:p w14:paraId="21E2DDC0" w14:textId="06C16193" w:rsidR="00D47144" w:rsidRPr="00A22EFD" w:rsidRDefault="00D47144" w:rsidP="005944FD">
      <w:pPr>
        <w:adjustRightInd w:val="0"/>
        <w:snapToGrid w:val="0"/>
        <w:spacing w:line="570" w:lineRule="exact"/>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 xml:space="preserve">    </w:t>
      </w:r>
      <w:r w:rsidRPr="00A22EFD">
        <w:rPr>
          <w:rFonts w:ascii="黑体" w:eastAsia="黑体" w:hAnsi="黑体" w:cs="黑体"/>
          <w:color w:val="333333"/>
          <w:sz w:val="32"/>
          <w:szCs w:val="32"/>
          <w:shd w:val="clear" w:color="auto" w:fill="FFFFFF"/>
        </w:rPr>
        <w:t>第五条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设置优抚医院，应当符合国家有关规定和优抚医院布局规划。</w:t>
      </w:r>
    </w:p>
    <w:p w14:paraId="1761CE84" w14:textId="77777777"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卫生健康主管部门应当会同退役军人</w:t>
      </w:r>
      <w:r w:rsidRPr="00A22EFD">
        <w:rPr>
          <w:rFonts w:ascii="仿宋_GB2312" w:eastAsia="仿宋_GB2312" w:hAnsi="仿宋" w:cs="黑体" w:hint="eastAsia"/>
          <w:color w:val="333333"/>
          <w:sz w:val="32"/>
          <w:szCs w:val="32"/>
          <w:shd w:val="clear" w:color="auto" w:fill="FFFFFF"/>
        </w:rPr>
        <w:t>工作主管</w:t>
      </w:r>
      <w:r w:rsidRPr="00A22EFD">
        <w:rPr>
          <w:rFonts w:ascii="仿宋_GB2312" w:eastAsia="仿宋_GB2312" w:hAnsi="仿宋" w:cs="黑体"/>
          <w:color w:val="333333"/>
          <w:sz w:val="32"/>
          <w:szCs w:val="32"/>
          <w:shd w:val="clear" w:color="auto" w:fill="FFFFFF"/>
        </w:rPr>
        <w:t>部门，将优抚医院设置纳入当地医疗机构设置规划统筹考虑。</w:t>
      </w:r>
    </w:p>
    <w:p w14:paraId="1E3C6789" w14:textId="77777777"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省级人民政府退役军人</w:t>
      </w:r>
      <w:r w:rsidRPr="00A22EFD">
        <w:rPr>
          <w:rFonts w:ascii="仿宋_GB2312" w:eastAsia="仿宋_GB2312" w:hAnsi="仿宋" w:cs="黑体" w:hint="eastAsia"/>
          <w:color w:val="333333"/>
          <w:sz w:val="32"/>
          <w:szCs w:val="32"/>
          <w:shd w:val="clear" w:color="auto" w:fill="FFFFFF"/>
        </w:rPr>
        <w:t>工作主管</w:t>
      </w:r>
      <w:r w:rsidRPr="00A22EFD">
        <w:rPr>
          <w:rFonts w:ascii="仿宋_GB2312" w:eastAsia="仿宋_GB2312" w:hAnsi="仿宋" w:cs="黑体"/>
          <w:color w:val="333333"/>
          <w:sz w:val="32"/>
          <w:szCs w:val="32"/>
          <w:shd w:val="clear" w:color="auto" w:fill="FFFFFF"/>
        </w:rPr>
        <w:t>部门应当会同省级人民政府卫生健康主管部门根据优抚对象数量和医疗供养需求情况，适应伤病残退役军人移交安置工作和服务备战打仗需要，制定本行政区域内优抚医院布局和发展规划，并报国务院退役军人</w:t>
      </w:r>
      <w:r w:rsidRPr="00A22EFD">
        <w:rPr>
          <w:rFonts w:ascii="仿宋_GB2312" w:eastAsia="仿宋_GB2312" w:hAnsi="仿宋" w:cs="黑体" w:hint="eastAsia"/>
          <w:color w:val="333333"/>
          <w:sz w:val="32"/>
          <w:szCs w:val="32"/>
          <w:shd w:val="clear" w:color="auto" w:fill="FFFFFF"/>
        </w:rPr>
        <w:t>工作主管</w:t>
      </w:r>
      <w:r w:rsidRPr="00A22EFD">
        <w:rPr>
          <w:rFonts w:ascii="仿宋_GB2312" w:eastAsia="仿宋_GB2312" w:hAnsi="仿宋" w:cs="黑体"/>
          <w:color w:val="333333"/>
          <w:sz w:val="32"/>
          <w:szCs w:val="32"/>
          <w:shd w:val="clear" w:color="auto" w:fill="FFFFFF"/>
        </w:rPr>
        <w:t>部门和国务院卫生健康主管部门备案。</w:t>
      </w:r>
    </w:p>
    <w:p w14:paraId="0E5CB47C" w14:textId="77777777"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优抚医院布局和发展规划应当纳入当地经济和社会发展总体规划和卫生健康、医疗保障事业发展规划，建设水平应当与当地经济和社会发展、卫生健康事业发展相适应。</w:t>
      </w:r>
    </w:p>
    <w:p w14:paraId="1584B7FD" w14:textId="2358AC11"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黑体" w:eastAsia="黑体" w:hAnsi="黑体" w:cs="黑体"/>
          <w:color w:val="333333"/>
          <w:sz w:val="32"/>
          <w:szCs w:val="32"/>
          <w:shd w:val="clear" w:color="auto" w:fill="FFFFFF"/>
        </w:rPr>
        <w:t>第六条</w:t>
      </w:r>
      <w:bookmarkStart w:id="0" w:name="hmjd_error_2_0_因_黑马提示无建议_1110"/>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因</w:t>
      </w:r>
      <w:bookmarkEnd w:id="0"/>
      <w:r w:rsidRPr="00A22EFD">
        <w:rPr>
          <w:rFonts w:ascii="仿宋_GB2312" w:eastAsia="仿宋_GB2312" w:hAnsi="仿宋" w:cs="黑体"/>
          <w:color w:val="333333"/>
          <w:sz w:val="32"/>
          <w:szCs w:val="32"/>
          <w:shd w:val="clear" w:color="auto" w:fill="FFFFFF"/>
        </w:rPr>
        <w:t>符合条件优抚对象数量较少等情形未建设优抚医院的地方，可以采取购买服务等方式，协调当地其他医疗机构</w:t>
      </w:r>
      <w:r w:rsidRPr="00A22EFD">
        <w:rPr>
          <w:rFonts w:ascii="仿宋_GB2312" w:eastAsia="仿宋_GB2312" w:hAnsi="仿宋" w:cs="黑体"/>
          <w:color w:val="333333"/>
          <w:sz w:val="32"/>
          <w:szCs w:val="32"/>
          <w:shd w:val="clear" w:color="auto" w:fill="FFFFFF"/>
        </w:rPr>
        <w:lastRenderedPageBreak/>
        <w:t>为优抚对象提供医疗服务。</w:t>
      </w:r>
    </w:p>
    <w:p w14:paraId="1F932E91" w14:textId="77777777"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优抚医院应当依法履行相关职责，符合条件的按程序纳入基本医疗保险定点医疗机构、工伤保险协议医疗机构、工伤康复协议机构管理范围。</w:t>
      </w:r>
    </w:p>
    <w:p w14:paraId="6C6E395B" w14:textId="1AAD65B1"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黑体" w:eastAsia="黑体" w:hAnsi="黑体" w:cs="黑体"/>
          <w:color w:val="333333"/>
          <w:sz w:val="32"/>
          <w:szCs w:val="32"/>
          <w:shd w:val="clear" w:color="auto" w:fill="FFFFFF"/>
        </w:rPr>
        <w:t>第七条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优抚医院在建设、用地、水电、燃气、供暖、电信等方面依法享受国家有关优惠政策。</w:t>
      </w:r>
    </w:p>
    <w:p w14:paraId="5B9B393D" w14:textId="77777777"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鼓励公民、法人和其他组织对优抚医院提供捐助和服务。</w:t>
      </w:r>
    </w:p>
    <w:p w14:paraId="6CEFC9A0" w14:textId="77777777"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优抚医院各项经费应当按照批复的预算执行，接受财政、审计部门和社会的监督。</w:t>
      </w:r>
    </w:p>
    <w:p w14:paraId="4616F19E" w14:textId="0A361812"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黑体" w:eastAsia="黑体" w:hAnsi="黑体" w:cs="黑体"/>
          <w:color w:val="333333"/>
          <w:sz w:val="32"/>
          <w:szCs w:val="32"/>
          <w:shd w:val="clear" w:color="auto" w:fill="FFFFFF"/>
        </w:rPr>
        <w:t>第八条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对在优抚医院工作中成绩显著的单位和个人，按照国家有关规定给予表彰和奖励。</w:t>
      </w:r>
    </w:p>
    <w:p w14:paraId="794002DA" w14:textId="15531E45"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黑体" w:eastAsia="黑体" w:hAnsi="黑体" w:cs="黑体"/>
          <w:color w:val="333333"/>
          <w:sz w:val="32"/>
          <w:szCs w:val="32"/>
          <w:shd w:val="clear" w:color="auto" w:fill="FFFFFF"/>
        </w:rPr>
        <w:t>第九条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优抚医院根据主管部门下达的任务，收治下列优抚对象：</w:t>
      </w:r>
    </w:p>
    <w:p w14:paraId="27BA57D6" w14:textId="472D762F"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（一</w:t>
      </w:r>
      <w:r w:rsidR="004E386F" w:rsidRPr="00A22EFD">
        <w:rPr>
          <w:rFonts w:ascii="仿宋_GB2312" w:eastAsia="仿宋_GB2312" w:hAnsi="仿宋" w:cs="黑体"/>
          <w:color w:val="333333"/>
          <w:sz w:val="32"/>
          <w:szCs w:val="32"/>
          <w:shd w:val="clear" w:color="auto" w:fill="FFFFFF"/>
        </w:rPr>
        <w:t>）</w:t>
      </w:r>
      <w:r w:rsidRPr="00A22EFD">
        <w:rPr>
          <w:rFonts w:ascii="仿宋_GB2312" w:eastAsia="仿宋_GB2312" w:hAnsi="仿宋" w:cs="黑体"/>
          <w:color w:val="333333"/>
          <w:sz w:val="32"/>
          <w:szCs w:val="32"/>
          <w:shd w:val="clear" w:color="auto" w:fill="FFFFFF"/>
        </w:rPr>
        <w:t>需要常年医疗或者独身一人不便分散供养的一级至四级残疾退役军人；</w:t>
      </w:r>
    </w:p>
    <w:p w14:paraId="32C88349" w14:textId="77777777"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（二）在服役期间患严重慢性病的残疾退役军人和带病回乡退役军人；</w:t>
      </w:r>
    </w:p>
    <w:p w14:paraId="5161597E" w14:textId="77777777"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（三）在服役期间患精神疾病，需要住院治疗的退役军人；</w:t>
      </w:r>
    </w:p>
    <w:p w14:paraId="1EB305AD" w14:textId="77777777"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（四）短期疗养的优抚对象；</w:t>
      </w:r>
    </w:p>
    <w:p w14:paraId="54ED7B96" w14:textId="77777777"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（五）主管部门安排收治的其他人员。</w:t>
      </w:r>
    </w:p>
    <w:p w14:paraId="35AB1D1C" w14:textId="77777777"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优抚医院应当在完成主管部门下达的收治任务的基础上，为</w:t>
      </w:r>
      <w:r w:rsidRPr="00A22EFD">
        <w:rPr>
          <w:rFonts w:ascii="仿宋_GB2312" w:eastAsia="仿宋_GB2312" w:hAnsi="仿宋" w:cs="黑体"/>
          <w:color w:val="333333"/>
          <w:sz w:val="32"/>
          <w:szCs w:val="32"/>
          <w:shd w:val="clear" w:color="auto" w:fill="FFFFFF"/>
        </w:rPr>
        <w:lastRenderedPageBreak/>
        <w:t>其他优抚对象提供优先或</w:t>
      </w:r>
      <w:r w:rsidRPr="00A22EFD">
        <w:rPr>
          <w:rFonts w:ascii="仿宋_GB2312" w:eastAsia="仿宋_GB2312" w:hAnsi="仿宋" w:cs="黑体" w:hint="eastAsia"/>
          <w:color w:val="333333"/>
          <w:sz w:val="32"/>
          <w:szCs w:val="32"/>
          <w:shd w:val="clear" w:color="auto" w:fill="FFFFFF"/>
        </w:rPr>
        <w:t>者</w:t>
      </w:r>
      <w:r w:rsidRPr="00A22EFD">
        <w:rPr>
          <w:rFonts w:ascii="仿宋_GB2312" w:eastAsia="仿宋_GB2312" w:hAnsi="仿宋" w:cs="黑体"/>
          <w:color w:val="333333"/>
          <w:sz w:val="32"/>
          <w:szCs w:val="32"/>
          <w:shd w:val="clear" w:color="auto" w:fill="FFFFFF"/>
        </w:rPr>
        <w:t>优惠服务。</w:t>
      </w:r>
    </w:p>
    <w:p w14:paraId="00887911" w14:textId="38961DE4"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黑体" w:eastAsia="黑体" w:hAnsi="黑体" w:cs="黑体"/>
          <w:color w:val="333333"/>
          <w:sz w:val="32"/>
          <w:szCs w:val="32"/>
          <w:shd w:val="clear" w:color="auto" w:fill="FFFFFF"/>
        </w:rPr>
        <w:t>第十条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优抚医院应当为在院优抚对象提供良好的医疗服务和生活保障，主要包括：</w:t>
      </w:r>
    </w:p>
    <w:p w14:paraId="0E993601" w14:textId="77777777"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（一）健康检查；</w:t>
      </w:r>
    </w:p>
    <w:p w14:paraId="26B97A04" w14:textId="77777777"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（二）疾病诊断、治疗和护理；</w:t>
      </w:r>
    </w:p>
    <w:p w14:paraId="348AAC88" w14:textId="77777777"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（三）康复训练；</w:t>
      </w:r>
    </w:p>
    <w:p w14:paraId="47099AA9" w14:textId="77777777"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（四）健康指导；</w:t>
      </w:r>
    </w:p>
    <w:p w14:paraId="567F1EE5" w14:textId="77777777"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（五）辅助器具安装；</w:t>
      </w:r>
    </w:p>
    <w:p w14:paraId="65D12316" w14:textId="77777777"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（六）精神慰藉；</w:t>
      </w:r>
    </w:p>
    <w:p w14:paraId="233BF26A" w14:textId="77777777"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（七）生活必需品供给；</w:t>
      </w:r>
    </w:p>
    <w:p w14:paraId="4DCF83CE" w14:textId="77777777"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（八）生活照料；</w:t>
      </w:r>
    </w:p>
    <w:p w14:paraId="2D0051A0" w14:textId="77777777"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（九）文体活动。</w:t>
      </w:r>
    </w:p>
    <w:p w14:paraId="00482E29" w14:textId="30CB1F89" w:rsidR="00D47144" w:rsidRPr="00A22EFD" w:rsidRDefault="00D47144" w:rsidP="005944FD">
      <w:pPr>
        <w:widowControl/>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黑体" w:eastAsia="黑体" w:hAnsi="黑体" w:cs="黑体"/>
          <w:color w:val="333333"/>
          <w:sz w:val="32"/>
          <w:szCs w:val="32"/>
          <w:shd w:val="clear" w:color="auto" w:fill="FFFFFF"/>
        </w:rPr>
        <w:t>第十一条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优抚医院应当加强对在院优抚对象的思想政治工作，发挥优抚对象在光荣传统教育中的重要作用。</w:t>
      </w:r>
    </w:p>
    <w:p w14:paraId="6C1F95DC" w14:textId="3A2CDC58"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黑体" w:eastAsia="黑体" w:hAnsi="黑体" w:cs="黑体"/>
          <w:color w:val="333333"/>
          <w:sz w:val="32"/>
          <w:szCs w:val="32"/>
          <w:shd w:val="clear" w:color="auto" w:fill="FFFFFF"/>
        </w:rPr>
        <w:t>第十二条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优抚医院针对在</w:t>
      </w:r>
      <w:bookmarkStart w:id="1" w:name="hmjd_error_2_0_院_黑马提示无建议_1780"/>
      <w:r w:rsidRPr="00A22EFD">
        <w:rPr>
          <w:rFonts w:ascii="仿宋_GB2312" w:eastAsia="仿宋_GB2312" w:hAnsi="仿宋" w:cs="黑体"/>
          <w:color w:val="333333"/>
          <w:sz w:val="32"/>
          <w:szCs w:val="32"/>
          <w:shd w:val="clear" w:color="auto" w:fill="FFFFFF"/>
        </w:rPr>
        <w:t>院</w:t>
      </w:r>
      <w:bookmarkEnd w:id="1"/>
      <w:r w:rsidRPr="00A22EFD">
        <w:rPr>
          <w:rFonts w:ascii="仿宋_GB2312" w:eastAsia="仿宋_GB2312" w:hAnsi="仿宋" w:cs="黑体"/>
          <w:color w:val="333333"/>
          <w:sz w:val="32"/>
          <w:szCs w:val="32"/>
          <w:shd w:val="clear" w:color="auto" w:fill="FFFFFF"/>
        </w:rPr>
        <w:t>残疾退役军人的残情特点，实施科学有效的医学治疗，探索常见后遗症、并发症的防治方法，促进生理机能恢复，提高残疾退役军人生活质量。</w:t>
      </w:r>
    </w:p>
    <w:p w14:paraId="12C51741" w14:textId="498F2511" w:rsidR="00D47144" w:rsidRPr="00A22EFD" w:rsidRDefault="00D47144" w:rsidP="005944FD">
      <w:pPr>
        <w:widowControl/>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黑体" w:eastAsia="黑体" w:hAnsi="黑体" w:cs="黑体"/>
          <w:color w:val="333333"/>
          <w:sz w:val="32"/>
          <w:szCs w:val="32"/>
          <w:shd w:val="clear" w:color="auto" w:fill="FFFFFF"/>
        </w:rPr>
        <w:t>第十三条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优抚医院应当采取积极措施，控制在</w:t>
      </w:r>
      <w:bookmarkStart w:id="2" w:name="hmjd_error_2_0_院_黑马提示无建议_1867"/>
      <w:r w:rsidRPr="00A22EFD">
        <w:rPr>
          <w:rFonts w:ascii="仿宋_GB2312" w:eastAsia="仿宋_GB2312" w:hAnsi="仿宋" w:cs="黑体"/>
          <w:color w:val="333333"/>
          <w:sz w:val="32"/>
          <w:szCs w:val="32"/>
          <w:shd w:val="clear" w:color="auto" w:fill="FFFFFF"/>
        </w:rPr>
        <w:t>院</w:t>
      </w:r>
      <w:bookmarkEnd w:id="2"/>
      <w:r w:rsidRPr="00A22EFD">
        <w:rPr>
          <w:rFonts w:ascii="仿宋_GB2312" w:eastAsia="仿宋_GB2312" w:hAnsi="仿宋" w:cs="黑体"/>
          <w:color w:val="333333"/>
          <w:sz w:val="32"/>
          <w:szCs w:val="32"/>
          <w:shd w:val="clear" w:color="auto" w:fill="FFFFFF"/>
        </w:rPr>
        <w:t>慢性病患者病情，减轻其痛苦，降低慢性疾病对患者造成的生理和心理影响。</w:t>
      </w:r>
    </w:p>
    <w:p w14:paraId="2E19E3EB" w14:textId="361C5AD8"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黑体" w:eastAsia="黑体" w:hAnsi="黑体" w:cs="黑体"/>
          <w:color w:val="333333"/>
          <w:sz w:val="32"/>
          <w:szCs w:val="32"/>
          <w:shd w:val="clear" w:color="auto" w:fill="FFFFFF"/>
        </w:rPr>
        <w:t>第十四条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优抚医院对在</w:t>
      </w:r>
      <w:proofErr w:type="gramStart"/>
      <w:r w:rsidRPr="00A22EFD">
        <w:rPr>
          <w:rFonts w:ascii="仿宋_GB2312" w:eastAsia="仿宋_GB2312" w:hAnsi="仿宋" w:cs="黑体"/>
          <w:color w:val="333333"/>
          <w:sz w:val="32"/>
          <w:szCs w:val="32"/>
          <w:shd w:val="clear" w:color="auto" w:fill="FFFFFF"/>
        </w:rPr>
        <w:t>院精神</w:t>
      </w:r>
      <w:proofErr w:type="gramEnd"/>
      <w:r w:rsidRPr="00A22EFD">
        <w:rPr>
          <w:rFonts w:ascii="仿宋_GB2312" w:eastAsia="仿宋_GB2312" w:hAnsi="仿宋" w:cs="黑体"/>
          <w:color w:val="333333"/>
          <w:sz w:val="32"/>
          <w:szCs w:val="32"/>
          <w:shd w:val="clear" w:color="auto" w:fill="FFFFFF"/>
        </w:rPr>
        <w:t>疾病患者进行综合治疗，促</w:t>
      </w:r>
      <w:r w:rsidRPr="00A22EFD">
        <w:rPr>
          <w:rFonts w:ascii="仿宋_GB2312" w:eastAsia="仿宋_GB2312" w:hAnsi="仿宋" w:cs="黑体"/>
          <w:color w:val="333333"/>
          <w:sz w:val="32"/>
          <w:szCs w:val="32"/>
          <w:shd w:val="clear" w:color="auto" w:fill="FFFFFF"/>
        </w:rPr>
        <w:lastRenderedPageBreak/>
        <w:t>进患者精神康复。</w:t>
      </w:r>
    </w:p>
    <w:p w14:paraId="324976E7" w14:textId="77777777"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对精神病患者实行分级管理，预防发生自杀、自伤、伤人、出走等行为。</w:t>
      </w:r>
    </w:p>
    <w:p w14:paraId="47634F2A" w14:textId="779F53DC"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黑体" w:eastAsia="黑体" w:hAnsi="黑体" w:cs="黑体"/>
          <w:color w:val="333333"/>
          <w:sz w:val="32"/>
          <w:szCs w:val="32"/>
          <w:shd w:val="clear" w:color="auto" w:fill="FFFFFF"/>
        </w:rPr>
        <w:t>第十五条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优抚医院应当规范入院、出院程序。</w:t>
      </w:r>
    </w:p>
    <w:p w14:paraId="47E0D087" w14:textId="77777777"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属于第九条规定收治范围的优抚对象，可以由本人（精神病患者由其利害关系人）提出申请，或者由村（社区）退役军人服务站代为提出申请，经县级人民政府退役军人</w:t>
      </w:r>
      <w:r w:rsidRPr="00A22EFD">
        <w:rPr>
          <w:rFonts w:ascii="仿宋_GB2312" w:eastAsia="仿宋_GB2312" w:hAnsi="仿宋" w:cs="黑体" w:hint="eastAsia"/>
          <w:color w:val="333333"/>
          <w:sz w:val="32"/>
          <w:szCs w:val="32"/>
          <w:shd w:val="clear" w:color="auto" w:fill="FFFFFF"/>
        </w:rPr>
        <w:t>工作主管</w:t>
      </w:r>
      <w:r w:rsidRPr="00A22EFD">
        <w:rPr>
          <w:rFonts w:ascii="仿宋_GB2312" w:eastAsia="仿宋_GB2312" w:hAnsi="仿宋" w:cs="黑体"/>
          <w:color w:val="333333"/>
          <w:sz w:val="32"/>
          <w:szCs w:val="32"/>
          <w:shd w:val="clear" w:color="auto" w:fill="FFFFFF"/>
        </w:rPr>
        <w:t>部门审核，由优抚医院根据主管部门下达的任务和计划安排入院。省级人民政府退役军人</w:t>
      </w:r>
      <w:r w:rsidRPr="00A22EFD">
        <w:rPr>
          <w:rFonts w:ascii="仿宋_GB2312" w:eastAsia="仿宋_GB2312" w:hAnsi="仿宋" w:cs="黑体" w:hint="eastAsia"/>
          <w:color w:val="333333"/>
          <w:sz w:val="32"/>
          <w:szCs w:val="32"/>
          <w:shd w:val="clear" w:color="auto" w:fill="FFFFFF"/>
        </w:rPr>
        <w:t>工作主管</w:t>
      </w:r>
      <w:r w:rsidRPr="00A22EFD">
        <w:rPr>
          <w:rFonts w:ascii="仿宋_GB2312" w:eastAsia="仿宋_GB2312" w:hAnsi="仿宋" w:cs="黑体"/>
          <w:color w:val="333333"/>
          <w:sz w:val="32"/>
          <w:szCs w:val="32"/>
          <w:shd w:val="clear" w:color="auto" w:fill="FFFFFF"/>
        </w:rPr>
        <w:t>部门可以指定优抚医院收治符合条件的优抚对象。</w:t>
      </w:r>
    </w:p>
    <w:p w14:paraId="16ACB5D2" w14:textId="77777777"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在院优抚对象基本治愈或者病情稳定，符合出院条件的，由优抚医院办理出院手续。</w:t>
      </w:r>
    </w:p>
    <w:p w14:paraId="7AC7E68B" w14:textId="77777777"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在院优抚对象病故的，优抚医院应当及时报告主管部门，并协助优抚对象常住户口所在地退役军人</w:t>
      </w:r>
      <w:r w:rsidRPr="00A22EFD">
        <w:rPr>
          <w:rFonts w:ascii="仿宋_GB2312" w:eastAsia="仿宋_GB2312" w:hAnsi="仿宋" w:cs="黑体" w:hint="eastAsia"/>
          <w:color w:val="333333"/>
          <w:sz w:val="32"/>
          <w:szCs w:val="32"/>
          <w:shd w:val="clear" w:color="auto" w:fill="FFFFFF"/>
        </w:rPr>
        <w:t>工作主管</w:t>
      </w:r>
      <w:r w:rsidRPr="00A22EFD">
        <w:rPr>
          <w:rFonts w:ascii="仿宋_GB2312" w:eastAsia="仿宋_GB2312" w:hAnsi="仿宋" w:cs="黑体"/>
          <w:color w:val="333333"/>
          <w:sz w:val="32"/>
          <w:szCs w:val="32"/>
          <w:shd w:val="clear" w:color="auto" w:fill="FFFFFF"/>
        </w:rPr>
        <w:t>部门妥善办理丧葬事宜。</w:t>
      </w:r>
    </w:p>
    <w:p w14:paraId="61E4579B" w14:textId="5848F1AB" w:rsidR="00D47144" w:rsidRPr="00A22EFD" w:rsidRDefault="00D47144" w:rsidP="005944FD">
      <w:pPr>
        <w:shd w:val="clear" w:color="FFFFFF" w:fill="auto"/>
        <w:autoSpaceDN w:val="0"/>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黑体" w:eastAsia="黑体" w:hAnsi="黑体" w:cs="黑体"/>
          <w:color w:val="333333"/>
          <w:sz w:val="32"/>
          <w:szCs w:val="32"/>
          <w:shd w:val="clear" w:color="auto" w:fill="FFFFFF"/>
        </w:rPr>
        <w:t>第十六条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 xml:space="preserve">优抚医院应当按照国家有关规定建立健全病历管理制度，设置病案管理部门或者配备专兼职人员，负责病历和病案管理工作。 </w:t>
      </w:r>
    </w:p>
    <w:p w14:paraId="1001D1EB" w14:textId="574356AE" w:rsidR="00D47144" w:rsidRPr="00A22EFD" w:rsidRDefault="00D47144" w:rsidP="005944FD">
      <w:pPr>
        <w:shd w:val="clear" w:color="FFFFFF" w:fill="auto"/>
        <w:autoSpaceDN w:val="0"/>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黑体" w:eastAsia="黑体" w:hAnsi="黑体" w:cs="黑体"/>
          <w:color w:val="333333"/>
          <w:sz w:val="32"/>
          <w:szCs w:val="32"/>
          <w:shd w:val="clear" w:color="auto" w:fill="FFFFFF"/>
        </w:rPr>
        <w:t>第十七条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退役军人</w:t>
      </w:r>
      <w:r w:rsidRPr="00A22EFD">
        <w:rPr>
          <w:rFonts w:ascii="仿宋_GB2312" w:eastAsia="仿宋_GB2312" w:hAnsi="仿宋" w:cs="黑体" w:hint="eastAsia"/>
          <w:color w:val="333333"/>
          <w:sz w:val="32"/>
          <w:szCs w:val="32"/>
          <w:shd w:val="clear" w:color="auto" w:fill="FFFFFF"/>
        </w:rPr>
        <w:t>工作主管</w:t>
      </w:r>
      <w:r w:rsidRPr="00A22EFD">
        <w:rPr>
          <w:rFonts w:ascii="仿宋_GB2312" w:eastAsia="仿宋_GB2312" w:hAnsi="仿宋" w:cs="黑体"/>
          <w:color w:val="333333"/>
          <w:sz w:val="32"/>
          <w:szCs w:val="32"/>
          <w:shd w:val="clear" w:color="auto" w:fill="FFFFFF"/>
        </w:rPr>
        <w:t>部门应当定期组织优抚医院开展巡回医疗活动，积极为院外优抚对象提供医疗服务。</w:t>
      </w:r>
    </w:p>
    <w:p w14:paraId="30DEDA78" w14:textId="62E582FB"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黑体" w:eastAsia="黑体" w:hAnsi="黑体" w:cs="黑体"/>
          <w:color w:val="333333"/>
          <w:sz w:val="32"/>
          <w:szCs w:val="32"/>
          <w:shd w:val="clear" w:color="auto" w:fill="FFFFFF"/>
        </w:rPr>
        <w:t>第十八条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优抚医院应当在做好优抚对象服务工作的基础</w:t>
      </w:r>
      <w:r w:rsidRPr="00A22EFD">
        <w:rPr>
          <w:rFonts w:ascii="仿宋_GB2312" w:eastAsia="仿宋_GB2312" w:hAnsi="仿宋" w:cs="黑体"/>
          <w:color w:val="333333"/>
          <w:sz w:val="32"/>
          <w:szCs w:val="32"/>
          <w:shd w:val="clear" w:color="auto" w:fill="FFFFFF"/>
        </w:rPr>
        <w:lastRenderedPageBreak/>
        <w:t>上，积极履行医疗机构职责，发挥自身医疗专业特长，为社会提供优质医疗服务。</w:t>
      </w:r>
    </w:p>
    <w:p w14:paraId="70700CFA" w14:textId="77777777"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优抚医院应当通过社会服务提升业务能力，改善医疗条件，不断提高医疗和供养水平。</w:t>
      </w:r>
    </w:p>
    <w:p w14:paraId="15AEB56E" w14:textId="32476A87"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黑体" w:eastAsia="黑体" w:hAnsi="黑体" w:cs="黑体"/>
          <w:color w:val="333333"/>
          <w:sz w:val="32"/>
          <w:szCs w:val="32"/>
          <w:shd w:val="clear" w:color="auto" w:fill="FFFFFF"/>
        </w:rPr>
        <w:t>第十九条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优抚医院在设置审批、登记管理、命名、执业和监督等方面应当符合国家有关医疗机构管理的法律法规和相关规定，执行卫生健康主管部门有关医疗机构的相关标准。</w:t>
      </w:r>
    </w:p>
    <w:p w14:paraId="6A72F1EF" w14:textId="65252CA6"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黑体" w:eastAsia="黑体" w:hAnsi="黑体" w:cs="黑体"/>
          <w:color w:val="333333"/>
          <w:sz w:val="32"/>
          <w:szCs w:val="32"/>
          <w:shd w:val="clear" w:color="auto" w:fill="FFFFFF"/>
        </w:rPr>
        <w:t>第二十条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优抚医院实行党委领导下的院长负责制，科室实行主任（科长）负责制。</w:t>
      </w:r>
    </w:p>
    <w:p w14:paraId="56B847C6" w14:textId="6EC0A084"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黑体" w:eastAsia="黑体" w:hAnsi="黑体" w:cs="黑体"/>
          <w:color w:val="333333"/>
          <w:sz w:val="32"/>
          <w:szCs w:val="32"/>
          <w:shd w:val="clear" w:color="auto" w:fill="FFFFFF"/>
        </w:rPr>
        <w:t>第二十一条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优抚医院应当加强党的建设，充分发挥基层党组织战斗堡垒作用和党员先锋模范作用，促进思想政治和医德医风建设。</w:t>
      </w:r>
    </w:p>
    <w:p w14:paraId="76A64A9F" w14:textId="720D1BD1"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黑体" w:eastAsia="黑体" w:hAnsi="黑体" w:cs="黑体"/>
          <w:color w:val="333333"/>
          <w:sz w:val="32"/>
          <w:szCs w:val="32"/>
          <w:shd w:val="clear" w:color="auto" w:fill="FFFFFF"/>
        </w:rPr>
        <w:t>第二十二条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优抚医院实行国家规定的工资制度，合理确定医务人员薪酬水平，完善内部分配和激励机制，促进医务人员队伍建设。</w:t>
      </w:r>
    </w:p>
    <w:p w14:paraId="6489B1D7" w14:textId="22719ECE"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黑体" w:eastAsia="黑体" w:hAnsi="黑体" w:cs="黑体"/>
          <w:color w:val="333333"/>
          <w:sz w:val="32"/>
          <w:szCs w:val="32"/>
          <w:shd w:val="clear" w:color="auto" w:fill="FFFFFF"/>
        </w:rPr>
        <w:t>第二十三条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优抚医院建立职工代表大会制度，保障职工参与医院的民主决策、民主管理和民主监督。</w:t>
      </w:r>
    </w:p>
    <w:p w14:paraId="11787D85" w14:textId="42BF722D"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黑体" w:eastAsia="黑体" w:hAnsi="黑体" w:cs="黑体"/>
          <w:color w:val="333333"/>
          <w:sz w:val="32"/>
          <w:szCs w:val="32"/>
          <w:shd w:val="clear" w:color="auto" w:fill="FFFFFF"/>
        </w:rPr>
        <w:t>第二十四条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优抚医院应当树立现代管理理念，推进现代化、标准化、信息化建设；强化重点专科建设，发挥专业技术优势；建立完整的医护管理、感染控制、药品使用、医疗事故预防和安全、消防等规章制度，提高医院管理水平。</w:t>
      </w:r>
    </w:p>
    <w:p w14:paraId="567406D2" w14:textId="64657A68" w:rsidR="00D47144" w:rsidRPr="00A22EFD" w:rsidRDefault="00D47144" w:rsidP="005944FD">
      <w:pPr>
        <w:adjustRightInd w:val="0"/>
        <w:snapToGrid w:val="0"/>
        <w:spacing w:line="570" w:lineRule="exact"/>
        <w:ind w:firstLineChars="196" w:firstLine="627"/>
        <w:rPr>
          <w:rFonts w:ascii="仿宋_GB2312" w:eastAsia="仿宋_GB2312" w:hAnsi="仿宋" w:cs="黑体"/>
          <w:color w:val="333333"/>
          <w:sz w:val="32"/>
          <w:szCs w:val="32"/>
          <w:shd w:val="clear" w:color="auto" w:fill="FFFFFF"/>
        </w:rPr>
      </w:pPr>
      <w:r w:rsidRPr="00A22EFD">
        <w:rPr>
          <w:rFonts w:ascii="黑体" w:eastAsia="黑体" w:hAnsi="黑体" w:cs="黑体"/>
          <w:color w:val="333333"/>
          <w:sz w:val="32"/>
          <w:szCs w:val="32"/>
          <w:shd w:val="clear" w:color="auto" w:fill="FFFFFF"/>
        </w:rPr>
        <w:lastRenderedPageBreak/>
        <w:t>第二十五条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优抚医院实行岗位责任制，设立专业技术类、管理类、工勤技能类等岗位并明确相关职责；实行24小时值班制度，按照医院分级护理等有关要求为收治对象提供护理服务。</w:t>
      </w:r>
    </w:p>
    <w:p w14:paraId="3C368646" w14:textId="47195DE2" w:rsidR="00D47144" w:rsidRPr="00A22EFD" w:rsidRDefault="00D47144" w:rsidP="005944FD">
      <w:pPr>
        <w:adjustRightInd w:val="0"/>
        <w:snapToGrid w:val="0"/>
        <w:spacing w:line="570" w:lineRule="exact"/>
        <w:ind w:firstLine="645"/>
        <w:rPr>
          <w:rFonts w:ascii="仿宋_GB2312" w:eastAsia="仿宋_GB2312" w:hAnsi="仿宋" w:cs="黑体"/>
          <w:color w:val="333333"/>
          <w:sz w:val="32"/>
          <w:szCs w:val="32"/>
          <w:shd w:val="clear" w:color="auto" w:fill="FFFFFF"/>
        </w:rPr>
      </w:pPr>
      <w:r w:rsidRPr="00A22EFD">
        <w:rPr>
          <w:rFonts w:ascii="黑体" w:eastAsia="黑体" w:hAnsi="黑体" w:cs="黑体"/>
          <w:color w:val="333333"/>
          <w:sz w:val="32"/>
          <w:szCs w:val="32"/>
          <w:shd w:val="clear" w:color="auto" w:fill="FFFFFF"/>
        </w:rPr>
        <w:t>第二十六条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优抚医院应当完善人才培养和引进机制，积极培养和引进学科带头人，同等条件下优先</w:t>
      </w:r>
      <w:proofErr w:type="gramStart"/>
      <w:r w:rsidRPr="00A22EFD">
        <w:rPr>
          <w:rFonts w:ascii="仿宋_GB2312" w:eastAsia="仿宋_GB2312" w:hAnsi="仿宋" w:cs="黑体"/>
          <w:color w:val="333333"/>
          <w:sz w:val="32"/>
          <w:szCs w:val="32"/>
          <w:shd w:val="clear" w:color="auto" w:fill="FFFFFF"/>
        </w:rPr>
        <w:t>聘用曾</w:t>
      </w:r>
      <w:proofErr w:type="gramEnd"/>
      <w:r w:rsidRPr="00A22EFD">
        <w:rPr>
          <w:rFonts w:ascii="仿宋_GB2312" w:eastAsia="仿宋_GB2312" w:hAnsi="仿宋" w:cs="黑体"/>
          <w:color w:val="333333"/>
          <w:sz w:val="32"/>
          <w:szCs w:val="32"/>
          <w:shd w:val="clear" w:color="auto" w:fill="FFFFFF"/>
        </w:rPr>
        <w:t>从事医务工作的退役军人，建立一支适应现代化医院发展要求的技术和管理人才队伍。</w:t>
      </w:r>
    </w:p>
    <w:p w14:paraId="12C9F90F" w14:textId="69902CBF"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黑体" w:eastAsia="黑体" w:hAnsi="黑体" w:cs="黑体"/>
          <w:color w:val="333333"/>
          <w:sz w:val="32"/>
          <w:szCs w:val="32"/>
          <w:shd w:val="clear" w:color="auto" w:fill="FFFFFF"/>
        </w:rPr>
        <w:t>第二十七条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优抚医院应当加强与军队医院、其他社会医院、医学院校的合作与交流，开展共建活动，在人才、技术等领域实现资源共享和互补。</w:t>
      </w:r>
    </w:p>
    <w:p w14:paraId="69646ED1" w14:textId="4CF69F8F"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黑体" w:eastAsia="黑体" w:hAnsi="黑体" w:cs="黑体"/>
          <w:color w:val="333333"/>
          <w:sz w:val="32"/>
          <w:szCs w:val="32"/>
          <w:shd w:val="clear" w:color="auto" w:fill="FFFFFF"/>
        </w:rPr>
        <w:t>第二十八条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优抚医院应当加强医院文化建设，积极宣传优抚对象的光荣事迹，形成有拥军特色的医院文化。</w:t>
      </w:r>
    </w:p>
    <w:p w14:paraId="4CFC34DF" w14:textId="00ABEE1A"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黑体" w:eastAsia="黑体" w:hAnsi="黑体" w:cs="黑体"/>
          <w:color w:val="333333"/>
          <w:sz w:val="32"/>
          <w:szCs w:val="32"/>
          <w:shd w:val="clear" w:color="auto" w:fill="FFFFFF"/>
        </w:rPr>
        <w:t>第二十九条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优抚医院的土地、房屋、设施、设备和其他财产归优抚医院管理和使用，任何单位和个人不得侵占。</w:t>
      </w:r>
    </w:p>
    <w:p w14:paraId="02852CE7" w14:textId="77777777" w:rsidR="00D47144" w:rsidRPr="00A22EFD" w:rsidRDefault="00D47144" w:rsidP="005944FD">
      <w:pPr>
        <w:shd w:val="clear" w:color="FFFFFF" w:fill="auto"/>
        <w:autoSpaceDN w:val="0"/>
        <w:adjustRightInd w:val="0"/>
        <w:snapToGrid w:val="0"/>
        <w:spacing w:before="78" w:line="570" w:lineRule="exact"/>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侵占、破坏优抚医院财</w:t>
      </w:r>
      <w:r w:rsidRPr="00A22EFD">
        <w:rPr>
          <w:rFonts w:ascii="仿宋_GB2312" w:eastAsia="仿宋_GB2312" w:hAnsi="仿宋" w:cs="黑体" w:hint="eastAsia"/>
          <w:color w:val="333333"/>
          <w:sz w:val="32"/>
          <w:szCs w:val="32"/>
          <w:shd w:val="clear" w:color="auto" w:fill="FFFFFF"/>
        </w:rPr>
        <w:t>产</w:t>
      </w:r>
      <w:r w:rsidRPr="00A22EFD">
        <w:rPr>
          <w:rFonts w:ascii="仿宋_GB2312" w:eastAsia="仿宋_GB2312" w:hAnsi="仿宋" w:cs="黑体"/>
          <w:color w:val="333333"/>
          <w:sz w:val="32"/>
          <w:szCs w:val="32"/>
          <w:shd w:val="clear" w:color="auto" w:fill="FFFFFF"/>
        </w:rPr>
        <w:t>的，由当地人民政府退役军人</w:t>
      </w:r>
      <w:r w:rsidRPr="00A22EFD">
        <w:rPr>
          <w:rFonts w:ascii="仿宋_GB2312" w:eastAsia="仿宋_GB2312" w:hAnsi="仿宋" w:cs="黑体" w:hint="eastAsia"/>
          <w:color w:val="333333"/>
          <w:sz w:val="32"/>
          <w:szCs w:val="32"/>
          <w:shd w:val="clear" w:color="auto" w:fill="FFFFFF"/>
        </w:rPr>
        <w:t>工作主管</w:t>
      </w:r>
      <w:r w:rsidRPr="00A22EFD">
        <w:rPr>
          <w:rFonts w:ascii="仿宋_GB2312" w:eastAsia="仿宋_GB2312" w:hAnsi="仿宋" w:cs="黑体"/>
          <w:color w:val="333333"/>
          <w:sz w:val="32"/>
          <w:szCs w:val="32"/>
          <w:shd w:val="clear" w:color="auto" w:fill="FFFFFF"/>
        </w:rPr>
        <w:t>部门责令限期改正；造成损失的，依法承担赔偿责任。</w:t>
      </w:r>
    </w:p>
    <w:p w14:paraId="4A183DE2" w14:textId="30D6B693"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黑体" w:eastAsia="黑体" w:hAnsi="黑体" w:cs="黑体"/>
          <w:color w:val="333333"/>
          <w:sz w:val="32"/>
          <w:szCs w:val="32"/>
          <w:shd w:val="clear" w:color="auto" w:fill="FFFFFF"/>
        </w:rPr>
        <w:t>第三十条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优抚对象应当遵守优抚医院各项规章制度，尊重医护人员工作，自觉配合医护人员的管理。对违反相关规定的，由优抚医院或者主管部门进行批评教育，情节严重的，依法追究相应责任。</w:t>
      </w:r>
    </w:p>
    <w:p w14:paraId="1F0AE823" w14:textId="013CEE36"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黑体" w:eastAsia="黑体" w:hAnsi="黑体" w:cs="黑体"/>
          <w:color w:val="333333"/>
          <w:sz w:val="32"/>
          <w:szCs w:val="32"/>
          <w:shd w:val="clear" w:color="auto" w:fill="FFFFFF"/>
        </w:rPr>
        <w:t>第三十一条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优抚医院违反本办法规定，提供的医疗和供养</w:t>
      </w:r>
      <w:r w:rsidRPr="00A22EFD">
        <w:rPr>
          <w:rFonts w:ascii="仿宋_GB2312" w:eastAsia="仿宋_GB2312" w:hAnsi="仿宋" w:cs="黑体"/>
          <w:color w:val="333333"/>
          <w:sz w:val="32"/>
          <w:szCs w:val="32"/>
          <w:shd w:val="clear" w:color="auto" w:fill="FFFFFF"/>
        </w:rPr>
        <w:lastRenderedPageBreak/>
        <w:t>服务不符合要求</w:t>
      </w:r>
      <w:r w:rsidRPr="00A22EFD">
        <w:rPr>
          <w:rFonts w:ascii="仿宋_GB2312" w:eastAsia="仿宋_GB2312" w:hAnsi="仿宋" w:cs="黑体" w:hint="eastAsia"/>
          <w:color w:val="333333"/>
          <w:sz w:val="32"/>
          <w:szCs w:val="32"/>
          <w:shd w:val="clear" w:color="auto" w:fill="FFFFFF"/>
        </w:rPr>
        <w:t>的</w:t>
      </w:r>
      <w:r w:rsidRPr="00A22EFD">
        <w:rPr>
          <w:rFonts w:ascii="仿宋_GB2312" w:eastAsia="仿宋_GB2312" w:hAnsi="仿宋" w:cs="黑体"/>
          <w:color w:val="333333"/>
          <w:sz w:val="32"/>
          <w:szCs w:val="32"/>
          <w:shd w:val="clear" w:color="auto" w:fill="FFFFFF"/>
        </w:rPr>
        <w:t>，由优抚医院主管部门责令改正；逾期不改正的，对直接负责的责任人和其他主管人员依法给予处分；造成损失的，依法承担责任。</w:t>
      </w:r>
    </w:p>
    <w:p w14:paraId="007859D1" w14:textId="77777777"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优抚医院造成收治对象人身损害或发生医疗事故、医疗纠纷的，应当依法处置。</w:t>
      </w:r>
    </w:p>
    <w:p w14:paraId="241A44E6" w14:textId="77777777"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仿宋_GB2312" w:eastAsia="仿宋_GB2312" w:hAnsi="仿宋" w:cs="黑体"/>
          <w:color w:val="333333"/>
          <w:sz w:val="32"/>
          <w:szCs w:val="32"/>
          <w:shd w:val="clear" w:color="auto" w:fill="FFFFFF"/>
        </w:rPr>
        <w:t>优抚医院违反国家有关医疗机构管理的法律法规和相关规定的，由县级以上</w:t>
      </w:r>
      <w:r w:rsidRPr="00A22EFD">
        <w:rPr>
          <w:rFonts w:ascii="仿宋_GB2312" w:eastAsia="仿宋_GB2312" w:hAnsi="仿宋" w:cs="黑体" w:hint="eastAsia"/>
          <w:color w:val="333333"/>
          <w:sz w:val="32"/>
          <w:szCs w:val="32"/>
          <w:shd w:val="clear" w:color="auto" w:fill="FFFFFF"/>
        </w:rPr>
        <w:t>地方</w:t>
      </w:r>
      <w:r w:rsidRPr="00A22EFD">
        <w:rPr>
          <w:rFonts w:ascii="仿宋_GB2312" w:eastAsia="仿宋_GB2312" w:hAnsi="仿宋" w:cs="黑体"/>
          <w:color w:val="333333"/>
          <w:sz w:val="32"/>
          <w:szCs w:val="32"/>
          <w:shd w:val="clear" w:color="auto" w:fill="FFFFFF"/>
        </w:rPr>
        <w:t>人民政府卫生健康主管部门依法依规处理。</w:t>
      </w:r>
    </w:p>
    <w:p w14:paraId="1ED1F836" w14:textId="20B298C2" w:rsidR="00D47144" w:rsidRPr="00A22EFD" w:rsidRDefault="00D47144" w:rsidP="005944FD">
      <w:pPr>
        <w:adjustRightInd w:val="0"/>
        <w:snapToGrid w:val="0"/>
        <w:spacing w:line="570" w:lineRule="exact"/>
        <w:ind w:firstLineChars="200" w:firstLine="640"/>
        <w:rPr>
          <w:rFonts w:ascii="仿宋_GB2312" w:eastAsia="仿宋_GB2312" w:hAnsi="仿宋" w:cs="黑体"/>
          <w:color w:val="333333"/>
          <w:sz w:val="32"/>
          <w:szCs w:val="32"/>
          <w:shd w:val="clear" w:color="auto" w:fill="FFFFFF"/>
        </w:rPr>
      </w:pPr>
      <w:r w:rsidRPr="00A22EFD">
        <w:rPr>
          <w:rFonts w:ascii="黑体" w:eastAsia="黑体" w:hAnsi="黑体" w:cs="黑体"/>
          <w:color w:val="333333"/>
          <w:sz w:val="32"/>
          <w:szCs w:val="32"/>
          <w:shd w:val="clear" w:color="auto" w:fill="FFFFFF"/>
        </w:rPr>
        <w:t>第三十二条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承担优抚对象收治供养任务的其他医疗机构对优抚对象的诊疗服务工作，可以参照本办法有关规定执行。</w:t>
      </w:r>
    </w:p>
    <w:p w14:paraId="7DA0D871" w14:textId="0F5EE1A7" w:rsidR="004608E3" w:rsidRPr="00F91793" w:rsidRDefault="00D47144" w:rsidP="00F91793">
      <w:pPr>
        <w:spacing w:line="570" w:lineRule="exact"/>
        <w:rPr>
          <w:rFonts w:ascii="仿宋_GB2312" w:eastAsia="仿宋_GB2312" w:hAnsi="仿宋" w:cs="黑体" w:hint="eastAsia"/>
          <w:color w:val="333333"/>
          <w:sz w:val="32"/>
          <w:szCs w:val="32"/>
          <w:shd w:val="clear" w:color="auto" w:fill="FFFFFF"/>
        </w:rPr>
      </w:pPr>
      <w:r w:rsidRPr="00A22EFD">
        <w:rPr>
          <w:rFonts w:ascii="仿宋_GB2312" w:eastAsia="仿宋_GB2312" w:hAnsi="仿宋" w:cs="黑体" w:hint="eastAsia"/>
          <w:color w:val="333333"/>
          <w:sz w:val="32"/>
          <w:szCs w:val="32"/>
          <w:shd w:val="clear" w:color="auto" w:fill="FFFFFF"/>
        </w:rPr>
        <w:t xml:space="preserve">    </w:t>
      </w:r>
      <w:r w:rsidRPr="00A22EFD">
        <w:rPr>
          <w:rFonts w:ascii="黑体" w:eastAsia="黑体" w:hAnsi="黑体" w:cs="黑体"/>
          <w:color w:val="333333"/>
          <w:sz w:val="32"/>
          <w:szCs w:val="32"/>
          <w:shd w:val="clear" w:color="auto" w:fill="FFFFFF"/>
        </w:rPr>
        <w:t>第三十三条</w:t>
      </w:r>
      <w:r w:rsidR="005944FD">
        <w:rPr>
          <w:rFonts w:ascii="黑体" w:eastAsia="黑体" w:hAnsi="黑体" w:cs="黑体" w:hint="eastAsia"/>
          <w:color w:val="333333"/>
          <w:sz w:val="32"/>
          <w:szCs w:val="32"/>
          <w:shd w:val="clear" w:color="auto" w:fill="FFFFFF"/>
        </w:rPr>
        <w:t xml:space="preserve">　</w:t>
      </w:r>
      <w:r w:rsidRPr="00A22EFD">
        <w:rPr>
          <w:rFonts w:ascii="仿宋_GB2312" w:eastAsia="仿宋_GB2312" w:hAnsi="仿宋" w:cs="黑体"/>
          <w:color w:val="333333"/>
          <w:sz w:val="32"/>
          <w:szCs w:val="32"/>
          <w:shd w:val="clear" w:color="auto" w:fill="FFFFFF"/>
        </w:rPr>
        <w:t>本办法自202</w:t>
      </w:r>
      <w:r w:rsidRPr="00A22EFD">
        <w:rPr>
          <w:rFonts w:ascii="仿宋_GB2312" w:eastAsia="仿宋_GB2312" w:hAnsi="仿宋" w:cs="黑体" w:hint="eastAsia"/>
          <w:color w:val="333333"/>
          <w:sz w:val="32"/>
          <w:szCs w:val="32"/>
          <w:shd w:val="clear" w:color="auto" w:fill="FFFFFF"/>
        </w:rPr>
        <w:t>2</w:t>
      </w:r>
      <w:r w:rsidRPr="00A22EFD">
        <w:rPr>
          <w:rFonts w:ascii="仿宋_GB2312" w:eastAsia="仿宋_GB2312" w:hAnsi="仿宋" w:cs="黑体"/>
          <w:color w:val="333333"/>
          <w:sz w:val="32"/>
          <w:szCs w:val="32"/>
          <w:shd w:val="clear" w:color="auto" w:fill="FFFFFF"/>
        </w:rPr>
        <w:t>年8月1日起施行</w:t>
      </w:r>
      <w:r w:rsidRPr="00A22EFD">
        <w:rPr>
          <w:rFonts w:ascii="仿宋_GB2312" w:eastAsia="仿宋_GB2312" w:hAnsi="仿宋" w:cs="黑体" w:hint="eastAsia"/>
          <w:color w:val="333333"/>
          <w:sz w:val="32"/>
          <w:szCs w:val="32"/>
          <w:shd w:val="clear" w:color="auto" w:fill="FFFFFF"/>
        </w:rPr>
        <w:t>。</w:t>
      </w:r>
    </w:p>
    <w:sectPr w:rsidR="004608E3" w:rsidRPr="00F91793">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47FC6" w14:textId="77777777" w:rsidR="006B2D2D" w:rsidRDefault="006B2D2D">
      <w:r>
        <w:separator/>
      </w:r>
    </w:p>
  </w:endnote>
  <w:endnote w:type="continuationSeparator" w:id="0">
    <w:p w14:paraId="049548B0" w14:textId="77777777" w:rsidR="006B2D2D" w:rsidRDefault="006B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2783" w14:textId="77777777" w:rsidR="004608E3" w:rsidRDefault="00692F7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424E590C" wp14:editId="52BAF08F">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2F3B638" w14:textId="77777777" w:rsidR="004608E3" w:rsidRDefault="00692F7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24E590C"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2F3B638" w14:textId="77777777" w:rsidR="004608E3" w:rsidRDefault="00692F7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7AA25716" w14:textId="34812033" w:rsidR="004608E3" w:rsidRDefault="00692F74">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68AB7790" wp14:editId="1516B272">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A59E89"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C56A7B">
      <w:rPr>
        <w:rFonts w:ascii="宋体" w:eastAsia="宋体" w:hAnsi="宋体" w:cs="宋体" w:hint="eastAsia"/>
        <w:b/>
        <w:bCs/>
        <w:color w:val="005192"/>
        <w:sz w:val="28"/>
        <w:szCs w:val="44"/>
      </w:rPr>
      <w:t>退役军人事务部</w:t>
    </w:r>
    <w:r>
      <w:rPr>
        <w:rFonts w:ascii="宋体" w:eastAsia="宋体" w:hAnsi="宋体" w:cs="宋体" w:hint="eastAsia"/>
        <w:b/>
        <w:bCs/>
        <w:color w:val="005192"/>
        <w:sz w:val="28"/>
        <w:szCs w:val="44"/>
      </w:rPr>
      <w:t xml:space="preserve">发布     </w:t>
    </w:r>
  </w:p>
  <w:p w14:paraId="40F3D18A" w14:textId="77777777" w:rsidR="004608E3" w:rsidRDefault="004608E3">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D580D" w14:textId="77777777" w:rsidR="006B2D2D" w:rsidRDefault="006B2D2D">
      <w:r>
        <w:separator/>
      </w:r>
    </w:p>
  </w:footnote>
  <w:footnote w:type="continuationSeparator" w:id="0">
    <w:p w14:paraId="03E73BAB" w14:textId="77777777" w:rsidR="006B2D2D" w:rsidRDefault="006B2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8A5E" w14:textId="77777777" w:rsidR="004608E3" w:rsidRDefault="00692F74">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4FC2EB5A" wp14:editId="03CBC4F9">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EF43DE"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05731FB4" w14:textId="3BBF24E0" w:rsidR="004608E3" w:rsidRDefault="00692F7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3B503FCD" wp14:editId="10AC6FEC">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AF7A0D">
      <w:rPr>
        <w:rFonts w:ascii="宋体" w:eastAsia="宋体" w:hAnsi="宋体" w:cs="宋体" w:hint="eastAsia"/>
        <w:b/>
        <w:bCs/>
        <w:color w:val="005192"/>
        <w:sz w:val="32"/>
        <w:szCs w:val="32"/>
      </w:rPr>
      <w:t>退役军人事务部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764D"/>
    <w:rsid w:val="00044CE3"/>
    <w:rsid w:val="000E0991"/>
    <w:rsid w:val="000F1FDA"/>
    <w:rsid w:val="00124C1E"/>
    <w:rsid w:val="00157271"/>
    <w:rsid w:val="00172A27"/>
    <w:rsid w:val="00191339"/>
    <w:rsid w:val="001933D1"/>
    <w:rsid w:val="00283226"/>
    <w:rsid w:val="002B03BE"/>
    <w:rsid w:val="004608E3"/>
    <w:rsid w:val="00476F04"/>
    <w:rsid w:val="0049731E"/>
    <w:rsid w:val="004C4D46"/>
    <w:rsid w:val="004E386F"/>
    <w:rsid w:val="005944FD"/>
    <w:rsid w:val="00624276"/>
    <w:rsid w:val="00692F74"/>
    <w:rsid w:val="00696FF3"/>
    <w:rsid w:val="006B2D2D"/>
    <w:rsid w:val="007019D8"/>
    <w:rsid w:val="00706376"/>
    <w:rsid w:val="007D53EA"/>
    <w:rsid w:val="00892844"/>
    <w:rsid w:val="008F52CB"/>
    <w:rsid w:val="0092557A"/>
    <w:rsid w:val="00A05F22"/>
    <w:rsid w:val="00A20FBA"/>
    <w:rsid w:val="00A22EFD"/>
    <w:rsid w:val="00AF1C72"/>
    <w:rsid w:val="00AF7A0D"/>
    <w:rsid w:val="00B24A15"/>
    <w:rsid w:val="00B3187D"/>
    <w:rsid w:val="00B86E0C"/>
    <w:rsid w:val="00BA2533"/>
    <w:rsid w:val="00BC3D22"/>
    <w:rsid w:val="00C56A7B"/>
    <w:rsid w:val="00C57D39"/>
    <w:rsid w:val="00D47144"/>
    <w:rsid w:val="00D701E6"/>
    <w:rsid w:val="00D80873"/>
    <w:rsid w:val="00DD1EA0"/>
    <w:rsid w:val="00DF24E2"/>
    <w:rsid w:val="00E80916"/>
    <w:rsid w:val="00E842FA"/>
    <w:rsid w:val="00ED2327"/>
    <w:rsid w:val="00ED373B"/>
    <w:rsid w:val="00F53185"/>
    <w:rsid w:val="00F81DF0"/>
    <w:rsid w:val="00F91793"/>
    <w:rsid w:val="00FB22DD"/>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FB67E7E"/>
  <w15:docId w15:val="{9017F14D-7F1C-4168-8326-840330B3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390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Evelyn</cp:lastModifiedBy>
  <cp:revision>2</cp:revision>
  <cp:lastPrinted>2022-06-30T02:27:00Z</cp:lastPrinted>
  <dcterms:created xsi:type="dcterms:W3CDTF">2022-06-30T02:28:00Z</dcterms:created>
  <dcterms:modified xsi:type="dcterms:W3CDTF">2022-06-30T02:28:00Z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